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239E" w14:textId="77777777" w:rsidR="0039783D" w:rsidRDefault="002B6457" w:rsidP="002B6457">
      <w:pPr>
        <w:spacing w:before="9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</w:p>
    <w:p w14:paraId="49A6ED3D" w14:textId="2131F12E" w:rsidR="002B6457" w:rsidRPr="002B6457" w:rsidRDefault="002B6457" w:rsidP="0039783D">
      <w:pPr>
        <w:spacing w:before="91"/>
        <w:ind w:left="72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2B6457">
        <w:rPr>
          <w:i/>
          <w:sz w:val="28"/>
          <w:szCs w:val="28"/>
        </w:rPr>
        <w:t>Dunn County</w:t>
      </w:r>
    </w:p>
    <w:p w14:paraId="23E820BE" w14:textId="77777777" w:rsidR="002C2F37" w:rsidRDefault="0076399A">
      <w:pPr>
        <w:spacing w:before="91"/>
        <w:ind w:left="1962"/>
        <w:rPr>
          <w:sz w:val="28"/>
        </w:rPr>
      </w:pPr>
      <w:r>
        <w:rPr>
          <w:sz w:val="56"/>
        </w:rPr>
        <w:t>Make it Home</w:t>
      </w:r>
      <w:r>
        <w:rPr>
          <w:spacing w:val="-65"/>
          <w:sz w:val="56"/>
        </w:rPr>
        <w:t xml:space="preserve"> </w:t>
      </w:r>
      <w:r w:rsidRPr="002700BB">
        <w:rPr>
          <w:rFonts w:ascii="Arial" w:hAnsi="Arial" w:cs="Arial"/>
          <w:sz w:val="28"/>
        </w:rPr>
        <w:t>Down Payment Incentive Program</w:t>
      </w:r>
    </w:p>
    <w:p w14:paraId="1B3CDBDD" w14:textId="27762112" w:rsidR="002C2F37" w:rsidRPr="00E620D4" w:rsidRDefault="0076399A" w:rsidP="00B83153">
      <w:pPr>
        <w:pStyle w:val="BodyText"/>
        <w:spacing w:before="237" w:line="249" w:lineRule="auto"/>
        <w:ind w:left="108" w:right="112" w:firstLine="0"/>
        <w:rPr>
          <w:sz w:val="24"/>
          <w:szCs w:val="24"/>
        </w:rPr>
      </w:pPr>
      <w:r w:rsidRPr="00E620D4">
        <w:rPr>
          <w:w w:val="105"/>
          <w:sz w:val="24"/>
          <w:szCs w:val="24"/>
        </w:rPr>
        <w:t xml:space="preserve">The Make it Home Program helps families buy a home in </w:t>
      </w:r>
      <w:r w:rsidR="00A469FE" w:rsidRPr="00E620D4">
        <w:rPr>
          <w:w w:val="105"/>
          <w:sz w:val="24"/>
          <w:szCs w:val="24"/>
        </w:rPr>
        <w:t>Dunn County</w:t>
      </w:r>
      <w:r w:rsidRPr="00E620D4">
        <w:rPr>
          <w:w w:val="105"/>
          <w:sz w:val="24"/>
          <w:szCs w:val="24"/>
        </w:rPr>
        <w:t xml:space="preserve">.  </w:t>
      </w:r>
      <w:r w:rsidR="0080286B" w:rsidRPr="00E620D4">
        <w:rPr>
          <w:w w:val="105"/>
          <w:sz w:val="24"/>
          <w:szCs w:val="24"/>
        </w:rPr>
        <w:t xml:space="preserve">The program </w:t>
      </w:r>
      <w:r w:rsidR="00A469FE" w:rsidRPr="00E620D4">
        <w:rPr>
          <w:w w:val="105"/>
          <w:sz w:val="24"/>
          <w:szCs w:val="24"/>
        </w:rPr>
        <w:t>is designed</w:t>
      </w:r>
      <w:r w:rsidRPr="00E620D4">
        <w:rPr>
          <w:w w:val="105"/>
          <w:sz w:val="24"/>
          <w:szCs w:val="24"/>
        </w:rPr>
        <w:t xml:space="preserve"> to support </w:t>
      </w:r>
      <w:r w:rsidR="00B83153" w:rsidRPr="00E620D4">
        <w:rPr>
          <w:w w:val="105"/>
          <w:sz w:val="24"/>
          <w:szCs w:val="24"/>
        </w:rPr>
        <w:t>sustainable, long</w:t>
      </w:r>
      <w:r w:rsidRPr="00E620D4">
        <w:rPr>
          <w:w w:val="105"/>
          <w:sz w:val="24"/>
          <w:szCs w:val="24"/>
        </w:rPr>
        <w:t xml:space="preserve">-term homeownership for qualified buyers by providing the down payment assistance needed to make Dunn County their home.  </w:t>
      </w:r>
      <w:r w:rsidR="002B6457">
        <w:rPr>
          <w:w w:val="105"/>
          <w:sz w:val="24"/>
          <w:szCs w:val="24"/>
        </w:rPr>
        <w:t xml:space="preserve">The </w:t>
      </w:r>
      <w:r w:rsidR="00A469FE" w:rsidRPr="00E620D4">
        <w:rPr>
          <w:w w:val="105"/>
          <w:sz w:val="24"/>
          <w:szCs w:val="24"/>
        </w:rPr>
        <w:t xml:space="preserve">Make </w:t>
      </w:r>
      <w:r w:rsidR="00B83153" w:rsidRPr="00E620D4">
        <w:rPr>
          <w:w w:val="105"/>
          <w:sz w:val="24"/>
          <w:szCs w:val="24"/>
        </w:rPr>
        <w:t>it Home Down</w:t>
      </w:r>
      <w:r w:rsidR="003D06DD" w:rsidRPr="00E620D4">
        <w:rPr>
          <w:w w:val="105"/>
          <w:sz w:val="24"/>
          <w:szCs w:val="24"/>
        </w:rPr>
        <w:t xml:space="preserve"> Payment Incentive Program </w:t>
      </w:r>
      <w:r w:rsidRPr="00E620D4">
        <w:rPr>
          <w:w w:val="105"/>
          <w:sz w:val="24"/>
          <w:szCs w:val="24"/>
        </w:rPr>
        <w:t xml:space="preserve">is a </w:t>
      </w:r>
      <w:r w:rsidR="00B83153">
        <w:rPr>
          <w:w w:val="105"/>
          <w:sz w:val="24"/>
          <w:szCs w:val="24"/>
        </w:rPr>
        <w:t>Dunn County Job Development Authority program</w:t>
      </w:r>
      <w:r w:rsidRPr="00E620D4">
        <w:rPr>
          <w:w w:val="105"/>
          <w:sz w:val="24"/>
          <w:szCs w:val="24"/>
        </w:rPr>
        <w:t>.</w:t>
      </w:r>
    </w:p>
    <w:p w14:paraId="08CB61AA" w14:textId="77777777" w:rsidR="002C2F37" w:rsidRPr="00E620D4" w:rsidRDefault="002C2F37">
      <w:pPr>
        <w:pStyle w:val="BodyText"/>
        <w:spacing w:before="3"/>
        <w:ind w:left="0" w:firstLine="0"/>
        <w:rPr>
          <w:sz w:val="24"/>
          <w:szCs w:val="24"/>
        </w:rPr>
      </w:pPr>
    </w:p>
    <w:p w14:paraId="7D6E68F5" w14:textId="77777777" w:rsidR="002C2F37" w:rsidRPr="00E620D4" w:rsidRDefault="0076399A">
      <w:pPr>
        <w:pStyle w:val="Heading1"/>
        <w:ind w:left="108"/>
        <w:jc w:val="left"/>
        <w:rPr>
          <w:sz w:val="24"/>
          <w:szCs w:val="24"/>
        </w:rPr>
      </w:pPr>
      <w:r w:rsidRPr="00E620D4">
        <w:rPr>
          <w:color w:val="D20F33"/>
          <w:w w:val="105"/>
          <w:sz w:val="24"/>
          <w:szCs w:val="24"/>
        </w:rPr>
        <w:t>Homebuyer Requirements</w:t>
      </w:r>
    </w:p>
    <w:p w14:paraId="0FBD73AC" w14:textId="715F3A07" w:rsidR="002C2F37" w:rsidRPr="002B6457" w:rsidRDefault="0076399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9" w:line="249" w:lineRule="auto"/>
        <w:ind w:right="643" w:hanging="360"/>
        <w:rPr>
          <w:b/>
          <w:sz w:val="24"/>
          <w:szCs w:val="24"/>
        </w:rPr>
      </w:pPr>
      <w:r w:rsidRPr="002B6457">
        <w:rPr>
          <w:b/>
          <w:w w:val="105"/>
          <w:sz w:val="24"/>
          <w:szCs w:val="24"/>
        </w:rPr>
        <w:t>Standard</w:t>
      </w:r>
      <w:r w:rsidRPr="002B6457">
        <w:rPr>
          <w:b/>
          <w:spacing w:val="-27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loan</w:t>
      </w:r>
      <w:r w:rsidRPr="002B6457">
        <w:rPr>
          <w:b/>
          <w:spacing w:val="-7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guidelines</w:t>
      </w:r>
      <w:r w:rsidRPr="002B6457">
        <w:rPr>
          <w:b/>
          <w:spacing w:val="-28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for</w:t>
      </w:r>
      <w:r w:rsidRPr="002B6457">
        <w:rPr>
          <w:b/>
          <w:spacing w:val="-17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qualification</w:t>
      </w:r>
      <w:r w:rsidRPr="002B6457">
        <w:rPr>
          <w:b/>
          <w:spacing w:val="-19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must</w:t>
      </w:r>
      <w:r w:rsidRPr="002B6457">
        <w:rPr>
          <w:b/>
          <w:spacing w:val="-16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be</w:t>
      </w:r>
      <w:r w:rsidRPr="002B6457">
        <w:rPr>
          <w:b/>
          <w:spacing w:val="-27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met</w:t>
      </w:r>
      <w:r w:rsidR="00DC182D">
        <w:rPr>
          <w:b/>
          <w:spacing w:val="-18"/>
          <w:w w:val="105"/>
          <w:sz w:val="24"/>
          <w:szCs w:val="24"/>
        </w:rPr>
        <w:t>, and proof of qualification provided by the lender must be submitted as part of the application process for</w:t>
      </w:r>
      <w:r w:rsidRPr="002B6457">
        <w:rPr>
          <w:b/>
          <w:spacing w:val="-13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the</w:t>
      </w:r>
      <w:r w:rsidRPr="002B6457">
        <w:rPr>
          <w:b/>
          <w:spacing w:val="-13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program.</w:t>
      </w:r>
      <w:r w:rsidRPr="002B6457">
        <w:rPr>
          <w:b/>
          <w:spacing w:val="-13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Incentives</w:t>
      </w:r>
      <w:r w:rsidRPr="002B6457">
        <w:rPr>
          <w:b/>
          <w:spacing w:val="-12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will</w:t>
      </w:r>
      <w:r w:rsidRPr="002B6457">
        <w:rPr>
          <w:b/>
          <w:spacing w:val="-13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be</w:t>
      </w:r>
      <w:r w:rsidRPr="002B6457">
        <w:rPr>
          <w:b/>
          <w:spacing w:val="-13"/>
          <w:w w:val="105"/>
          <w:sz w:val="24"/>
          <w:szCs w:val="24"/>
        </w:rPr>
        <w:t xml:space="preserve"> </w:t>
      </w:r>
      <w:r w:rsidRPr="002B6457">
        <w:rPr>
          <w:b/>
          <w:w w:val="105"/>
          <w:sz w:val="24"/>
          <w:szCs w:val="24"/>
        </w:rPr>
        <w:t>provided</w:t>
      </w:r>
      <w:r w:rsidR="00B83153">
        <w:rPr>
          <w:b/>
          <w:w w:val="105"/>
          <w:sz w:val="24"/>
          <w:szCs w:val="24"/>
        </w:rPr>
        <w:t xml:space="preserve"> on the borrower’s behalf</w:t>
      </w:r>
      <w:r w:rsidRPr="002B6457">
        <w:rPr>
          <w:b/>
          <w:w w:val="105"/>
          <w:sz w:val="24"/>
          <w:szCs w:val="24"/>
        </w:rPr>
        <w:t xml:space="preserve"> at the time of closing.</w:t>
      </w:r>
      <w:r w:rsidR="003D06DD" w:rsidRPr="002B6457">
        <w:rPr>
          <w:b/>
          <w:w w:val="105"/>
          <w:sz w:val="24"/>
          <w:szCs w:val="24"/>
        </w:rPr>
        <w:t xml:space="preserve"> </w:t>
      </w:r>
    </w:p>
    <w:p w14:paraId="720B39EA" w14:textId="59EA8C84" w:rsidR="0016745B" w:rsidRPr="00E33655" w:rsidRDefault="00DC182D" w:rsidP="00E3365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19" w:line="256" w:lineRule="auto"/>
        <w:ind w:right="606" w:hanging="36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There are no income verification guidelines for this program, but </w:t>
      </w:r>
      <w:r w:rsidR="0076399A" w:rsidRPr="00E620D4">
        <w:rPr>
          <w:w w:val="105"/>
          <w:sz w:val="24"/>
          <w:szCs w:val="24"/>
        </w:rPr>
        <w:t>borrowers may be subject to income verification for programs accessed through the North Dakota Housing Finance Agency or other Public Agencies.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In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all</w:t>
      </w:r>
      <w:r w:rsidR="0076399A" w:rsidRPr="00E620D4">
        <w:rPr>
          <w:spacing w:val="-14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cases,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the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Dunn</w:t>
      </w:r>
      <w:r w:rsidR="0076399A" w:rsidRPr="00E620D4">
        <w:rPr>
          <w:spacing w:val="-14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County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Make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proofErr w:type="gramStart"/>
      <w:r w:rsidR="0076399A" w:rsidRPr="00E620D4">
        <w:rPr>
          <w:w w:val="105"/>
          <w:sz w:val="24"/>
          <w:szCs w:val="24"/>
        </w:rPr>
        <w:t>it</w:t>
      </w:r>
      <w:proofErr w:type="gramEnd"/>
      <w:r w:rsidR="0076399A" w:rsidRPr="00E620D4">
        <w:rPr>
          <w:spacing w:val="-14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Home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Program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will</w:t>
      </w:r>
      <w:r w:rsidR="0076399A" w:rsidRPr="00E620D4">
        <w:rPr>
          <w:spacing w:val="-14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follow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the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cooperating</w:t>
      </w:r>
      <w:r w:rsidR="0076399A" w:rsidRPr="00E620D4">
        <w:rPr>
          <w:spacing w:val="-14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Agency's</w:t>
      </w:r>
      <w:r w:rsidR="0076399A" w:rsidRPr="00E620D4">
        <w:rPr>
          <w:spacing w:val="-1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Income and Eligibility</w:t>
      </w:r>
      <w:r w:rsidR="0076399A" w:rsidRPr="00E620D4">
        <w:rPr>
          <w:spacing w:val="-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Guidelines.</w:t>
      </w:r>
    </w:p>
    <w:p w14:paraId="33B9BB32" w14:textId="77777777" w:rsidR="00E33655" w:rsidRPr="00E33655" w:rsidRDefault="00E33655" w:rsidP="002B6457">
      <w:pPr>
        <w:pStyle w:val="ListParagraph"/>
        <w:tabs>
          <w:tab w:val="left" w:pos="840"/>
          <w:tab w:val="left" w:pos="841"/>
        </w:tabs>
        <w:spacing w:before="119" w:line="256" w:lineRule="auto"/>
        <w:ind w:left="840" w:right="606" w:firstLine="0"/>
        <w:rPr>
          <w:sz w:val="24"/>
          <w:szCs w:val="24"/>
        </w:rPr>
      </w:pPr>
    </w:p>
    <w:p w14:paraId="774F4A4C" w14:textId="77777777" w:rsidR="003D06DD" w:rsidRPr="00E620D4" w:rsidRDefault="0076399A" w:rsidP="00BC7A21">
      <w:pPr>
        <w:pStyle w:val="Heading1"/>
        <w:spacing w:before="42"/>
        <w:rPr>
          <w:color w:val="D20F33"/>
          <w:w w:val="105"/>
          <w:sz w:val="24"/>
          <w:szCs w:val="24"/>
        </w:rPr>
      </w:pPr>
      <w:r w:rsidRPr="00E620D4">
        <w:rPr>
          <w:color w:val="D20F33"/>
          <w:w w:val="105"/>
          <w:sz w:val="24"/>
          <w:szCs w:val="24"/>
        </w:rPr>
        <w:t>Program Requirements</w:t>
      </w:r>
      <w:r w:rsidR="00BC7A21" w:rsidRPr="00E620D4">
        <w:rPr>
          <w:color w:val="D20F33"/>
          <w:w w:val="105"/>
          <w:sz w:val="24"/>
          <w:szCs w:val="24"/>
        </w:rPr>
        <w:t xml:space="preserve"> Overview </w:t>
      </w:r>
    </w:p>
    <w:p w14:paraId="37E23D58" w14:textId="0CC5466E" w:rsidR="0076399A" w:rsidRPr="00E620D4" w:rsidRDefault="009E3EDE" w:rsidP="00BC7A21">
      <w:pPr>
        <w:pStyle w:val="ListParagraph"/>
        <w:numPr>
          <w:ilvl w:val="0"/>
          <w:numId w:val="1"/>
        </w:numPr>
        <w:tabs>
          <w:tab w:val="left" w:pos="753"/>
        </w:tabs>
        <w:spacing w:before="85"/>
        <w:ind w:left="752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 xml:space="preserve">New homes </w:t>
      </w:r>
      <w:r w:rsidR="0076399A" w:rsidRPr="00E620D4">
        <w:rPr>
          <w:w w:val="105"/>
          <w:sz w:val="24"/>
          <w:szCs w:val="24"/>
        </w:rPr>
        <w:t>must</w:t>
      </w:r>
      <w:r w:rsidR="0076399A" w:rsidRPr="00E620D4">
        <w:rPr>
          <w:spacing w:val="-11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be</w:t>
      </w:r>
      <w:r w:rsidR="0076399A" w:rsidRPr="00E620D4">
        <w:rPr>
          <w:spacing w:val="-11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located</w:t>
      </w:r>
      <w:r w:rsidR="0076399A" w:rsidRPr="00E620D4">
        <w:rPr>
          <w:spacing w:val="-12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in</w:t>
      </w:r>
      <w:r w:rsidR="0076399A" w:rsidRPr="00E620D4">
        <w:rPr>
          <w:spacing w:val="1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Dunn</w:t>
      </w:r>
      <w:r w:rsidR="0076399A" w:rsidRPr="00E620D4">
        <w:rPr>
          <w:spacing w:val="11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County</w:t>
      </w:r>
      <w:r w:rsidR="0076399A" w:rsidRPr="00E620D4">
        <w:rPr>
          <w:spacing w:val="-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and</w:t>
      </w:r>
      <w:r w:rsidR="0076399A" w:rsidRPr="00E620D4">
        <w:rPr>
          <w:spacing w:val="-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be</w:t>
      </w:r>
      <w:r w:rsidRPr="00E620D4">
        <w:rPr>
          <w:spacing w:val="-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'stick'</w:t>
      </w:r>
      <w:r w:rsidR="0076399A" w:rsidRPr="00E620D4">
        <w:rPr>
          <w:spacing w:val="-5"/>
          <w:w w:val="105"/>
          <w:sz w:val="24"/>
          <w:szCs w:val="24"/>
        </w:rPr>
        <w:t xml:space="preserve"> </w:t>
      </w:r>
      <w:r w:rsidR="0076399A" w:rsidRPr="00E620D4">
        <w:rPr>
          <w:w w:val="105"/>
          <w:sz w:val="24"/>
          <w:szCs w:val="24"/>
        </w:rPr>
        <w:t>built</w:t>
      </w:r>
      <w:r w:rsidRPr="00E620D4">
        <w:rPr>
          <w:w w:val="105"/>
          <w:sz w:val="24"/>
          <w:szCs w:val="24"/>
        </w:rPr>
        <w:t xml:space="preserve"> in place</w:t>
      </w:r>
      <w:r w:rsidR="003D06DD" w:rsidRPr="00E620D4">
        <w:rPr>
          <w:spacing w:val="-5"/>
          <w:w w:val="105"/>
          <w:sz w:val="24"/>
          <w:szCs w:val="24"/>
        </w:rPr>
        <w:t xml:space="preserve">, </w:t>
      </w:r>
      <w:r w:rsidR="0076399A" w:rsidRPr="00E620D4">
        <w:rPr>
          <w:w w:val="105"/>
          <w:sz w:val="24"/>
          <w:szCs w:val="24"/>
        </w:rPr>
        <w:t>modular</w:t>
      </w:r>
      <w:r w:rsidR="00DC182D">
        <w:rPr>
          <w:w w:val="105"/>
          <w:sz w:val="24"/>
          <w:szCs w:val="24"/>
        </w:rPr>
        <w:t>, or manufactured</w:t>
      </w:r>
      <w:r w:rsidRPr="00E620D4">
        <w:rPr>
          <w:spacing w:val="-5"/>
          <w:w w:val="105"/>
          <w:sz w:val="24"/>
          <w:szCs w:val="24"/>
        </w:rPr>
        <w:t>. ‘Self-built’</w:t>
      </w:r>
      <w:r w:rsidR="003D06DD" w:rsidRPr="00E620D4">
        <w:rPr>
          <w:spacing w:val="-5"/>
          <w:w w:val="105"/>
          <w:sz w:val="24"/>
          <w:szCs w:val="24"/>
        </w:rPr>
        <w:t xml:space="preserve"> </w:t>
      </w:r>
      <w:r w:rsidRPr="00E620D4">
        <w:rPr>
          <w:spacing w:val="-5"/>
          <w:w w:val="105"/>
          <w:sz w:val="24"/>
          <w:szCs w:val="24"/>
        </w:rPr>
        <w:t xml:space="preserve">homes do not qualify for this program. </w:t>
      </w:r>
    </w:p>
    <w:p w14:paraId="7D583CFF" w14:textId="05FDAF0A" w:rsidR="00DF16FB" w:rsidRPr="00E620D4" w:rsidRDefault="0076399A" w:rsidP="00BC7A21">
      <w:pPr>
        <w:pStyle w:val="ListParagraph"/>
        <w:numPr>
          <w:ilvl w:val="0"/>
          <w:numId w:val="1"/>
        </w:numPr>
        <w:tabs>
          <w:tab w:val="left" w:pos="753"/>
        </w:tabs>
        <w:spacing w:before="85"/>
        <w:ind w:left="752" w:hanging="288"/>
        <w:rPr>
          <w:sz w:val="24"/>
          <w:szCs w:val="24"/>
        </w:rPr>
      </w:pPr>
      <w:r w:rsidRPr="00E620D4">
        <w:rPr>
          <w:sz w:val="24"/>
          <w:szCs w:val="24"/>
        </w:rPr>
        <w:t xml:space="preserve">All borrowers must obtain </w:t>
      </w:r>
      <w:r w:rsidR="00154B5A">
        <w:rPr>
          <w:sz w:val="24"/>
          <w:szCs w:val="24"/>
        </w:rPr>
        <w:t>f</w:t>
      </w:r>
      <w:r w:rsidR="00A469FE">
        <w:rPr>
          <w:sz w:val="24"/>
          <w:szCs w:val="24"/>
        </w:rPr>
        <w:t>inancing</w:t>
      </w:r>
      <w:r w:rsidRPr="00E620D4">
        <w:rPr>
          <w:sz w:val="24"/>
          <w:szCs w:val="24"/>
        </w:rPr>
        <w:t xml:space="preserve"> through a </w:t>
      </w:r>
      <w:bookmarkStart w:id="0" w:name="_Hlk60921471"/>
      <w:r w:rsidRPr="00E620D4">
        <w:rPr>
          <w:sz w:val="24"/>
          <w:szCs w:val="24"/>
        </w:rPr>
        <w:t>North Dakota Lending Institution</w:t>
      </w:r>
      <w:bookmarkEnd w:id="0"/>
      <w:r w:rsidRPr="00E620D4">
        <w:rPr>
          <w:sz w:val="24"/>
          <w:szCs w:val="24"/>
        </w:rPr>
        <w:t>. Borrowers financing a manufactured home must utilize a North Dakota lender that offers a lending product for a Manufactured home.</w:t>
      </w:r>
    </w:p>
    <w:p w14:paraId="3D28EF49" w14:textId="77777777" w:rsidR="003D06DD" w:rsidRPr="00E620D4" w:rsidRDefault="009E3EDE" w:rsidP="00BC7A21">
      <w:pPr>
        <w:pStyle w:val="ListParagraph"/>
        <w:numPr>
          <w:ilvl w:val="0"/>
          <w:numId w:val="1"/>
        </w:numPr>
        <w:tabs>
          <w:tab w:val="left" w:pos="753"/>
        </w:tabs>
        <w:spacing w:before="85"/>
        <w:ind w:left="752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 xml:space="preserve">All qualified homes must be placed upon a permanent foundation. </w:t>
      </w:r>
    </w:p>
    <w:p w14:paraId="667085AE" w14:textId="08D6D748" w:rsidR="002C2F37" w:rsidRPr="0016745B" w:rsidRDefault="0076399A">
      <w:pPr>
        <w:pStyle w:val="ListParagraph"/>
        <w:numPr>
          <w:ilvl w:val="0"/>
          <w:numId w:val="1"/>
        </w:numPr>
        <w:tabs>
          <w:tab w:val="left" w:pos="753"/>
        </w:tabs>
        <w:ind w:left="752" w:hanging="288"/>
        <w:rPr>
          <w:b/>
          <w:i/>
          <w:sz w:val="24"/>
          <w:szCs w:val="24"/>
        </w:rPr>
      </w:pPr>
      <w:r w:rsidRPr="00E620D4">
        <w:rPr>
          <w:w w:val="105"/>
          <w:sz w:val="24"/>
          <w:szCs w:val="24"/>
        </w:rPr>
        <w:t>New purchases only (no</w:t>
      </w:r>
      <w:r w:rsidRPr="00E620D4">
        <w:rPr>
          <w:spacing w:val="-2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refinancing).</w:t>
      </w:r>
      <w:r w:rsidR="00E33655">
        <w:rPr>
          <w:w w:val="105"/>
          <w:sz w:val="24"/>
          <w:szCs w:val="24"/>
        </w:rPr>
        <w:t xml:space="preserve"> </w:t>
      </w:r>
      <w:r w:rsidR="00B83153">
        <w:rPr>
          <w:b/>
          <w:w w:val="105"/>
          <w:sz w:val="24"/>
          <w:szCs w:val="24"/>
        </w:rPr>
        <w:t>This program does not cover replacement homes</w:t>
      </w:r>
      <w:r w:rsidR="00E33655">
        <w:rPr>
          <w:w w:val="105"/>
          <w:sz w:val="24"/>
          <w:szCs w:val="24"/>
        </w:rPr>
        <w:t>.</w:t>
      </w:r>
    </w:p>
    <w:p w14:paraId="05C54CF7" w14:textId="1E4D7830" w:rsidR="00946347" w:rsidRPr="00E620D4" w:rsidRDefault="00BC7A21" w:rsidP="00946347">
      <w:pPr>
        <w:pStyle w:val="ListParagraph"/>
        <w:numPr>
          <w:ilvl w:val="0"/>
          <w:numId w:val="1"/>
        </w:numPr>
        <w:tabs>
          <w:tab w:val="left" w:pos="753"/>
        </w:tabs>
        <w:spacing w:before="138"/>
        <w:ind w:left="752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E</w:t>
      </w:r>
      <w:r w:rsidR="0076399A" w:rsidRPr="00E620D4">
        <w:rPr>
          <w:w w:val="105"/>
          <w:sz w:val="24"/>
          <w:szCs w:val="24"/>
        </w:rPr>
        <w:t>xisting houses, condominiums</w:t>
      </w:r>
      <w:r w:rsidR="00B83153">
        <w:rPr>
          <w:w w:val="105"/>
          <w:sz w:val="24"/>
          <w:szCs w:val="24"/>
        </w:rPr>
        <w:t>,</w:t>
      </w:r>
      <w:r w:rsidR="0076399A" w:rsidRPr="00E620D4">
        <w:rPr>
          <w:w w:val="105"/>
          <w:sz w:val="24"/>
          <w:szCs w:val="24"/>
        </w:rPr>
        <w:t xml:space="preserve"> or townhouses are eligible for </w:t>
      </w:r>
      <w:r w:rsidRPr="00E620D4">
        <w:rPr>
          <w:w w:val="105"/>
          <w:sz w:val="24"/>
          <w:szCs w:val="24"/>
        </w:rPr>
        <w:t xml:space="preserve">purchase through this Down Payment </w:t>
      </w:r>
      <w:r w:rsidR="002700BB" w:rsidRPr="00E620D4">
        <w:rPr>
          <w:w w:val="105"/>
          <w:sz w:val="24"/>
          <w:szCs w:val="24"/>
        </w:rPr>
        <w:t xml:space="preserve">Incentive if all program </w:t>
      </w:r>
      <w:r w:rsidR="009E3EDE" w:rsidRPr="00E620D4">
        <w:rPr>
          <w:w w:val="105"/>
          <w:sz w:val="24"/>
          <w:szCs w:val="24"/>
        </w:rPr>
        <w:t xml:space="preserve">guidelines </w:t>
      </w:r>
      <w:r w:rsidR="002700BB" w:rsidRPr="00E620D4">
        <w:rPr>
          <w:w w:val="105"/>
          <w:sz w:val="24"/>
          <w:szCs w:val="24"/>
        </w:rPr>
        <w:t>are met.</w:t>
      </w:r>
      <w:r w:rsidR="00946347" w:rsidRPr="00E620D4">
        <w:rPr>
          <w:w w:val="105"/>
          <w:sz w:val="24"/>
          <w:szCs w:val="24"/>
        </w:rPr>
        <w:t xml:space="preserve"> A home inspection </w:t>
      </w:r>
      <w:r w:rsidR="00B83153">
        <w:rPr>
          <w:w w:val="105"/>
          <w:sz w:val="24"/>
          <w:szCs w:val="24"/>
        </w:rPr>
        <w:t>must</w:t>
      </w:r>
      <w:r w:rsidR="00946347" w:rsidRPr="00E620D4">
        <w:rPr>
          <w:w w:val="105"/>
          <w:sz w:val="24"/>
          <w:szCs w:val="24"/>
        </w:rPr>
        <w:t xml:space="preserve"> be done of all </w:t>
      </w:r>
      <w:r w:rsidR="0016745B">
        <w:rPr>
          <w:w w:val="105"/>
          <w:sz w:val="24"/>
          <w:szCs w:val="24"/>
        </w:rPr>
        <w:t>homes</w:t>
      </w:r>
      <w:r w:rsidR="00946347" w:rsidRPr="00E620D4">
        <w:rPr>
          <w:w w:val="105"/>
          <w:sz w:val="24"/>
          <w:szCs w:val="24"/>
        </w:rPr>
        <w:t xml:space="preserve"> as part of the lending process.</w:t>
      </w:r>
      <w:r w:rsidR="0076399A" w:rsidRPr="00E620D4">
        <w:rPr>
          <w:w w:val="105"/>
          <w:sz w:val="24"/>
          <w:szCs w:val="24"/>
        </w:rPr>
        <w:t xml:space="preserve"> And financing must be through a </w:t>
      </w:r>
      <w:r w:rsidR="0076399A" w:rsidRPr="00E620D4">
        <w:rPr>
          <w:sz w:val="24"/>
          <w:szCs w:val="24"/>
        </w:rPr>
        <w:t>North Dakota Lending Institution.</w:t>
      </w:r>
    </w:p>
    <w:p w14:paraId="7D2650A8" w14:textId="54A71DAA" w:rsidR="002C2F37" w:rsidRPr="00E620D4" w:rsidRDefault="00B83153" w:rsidP="002700BB">
      <w:pPr>
        <w:pStyle w:val="ListParagraph"/>
        <w:numPr>
          <w:ilvl w:val="0"/>
          <w:numId w:val="1"/>
        </w:numPr>
        <w:tabs>
          <w:tab w:val="left" w:pos="753"/>
        </w:tabs>
        <w:spacing w:before="110"/>
        <w:ind w:left="752" w:hanging="28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There is no purchase price limit; however, the down payment incentive is limited to a percentage of the </w:t>
      </w:r>
      <w:r w:rsidR="00DC182D">
        <w:rPr>
          <w:w w:val="105"/>
          <w:sz w:val="24"/>
          <w:szCs w:val="24"/>
        </w:rPr>
        <w:t>home's appraised value</w:t>
      </w:r>
      <w:r>
        <w:rPr>
          <w:w w:val="105"/>
          <w:sz w:val="24"/>
          <w:szCs w:val="24"/>
        </w:rPr>
        <w:t>,</w:t>
      </w:r>
      <w:r w:rsidR="00BC7A21" w:rsidRPr="00E620D4">
        <w:rPr>
          <w:w w:val="105"/>
          <w:sz w:val="24"/>
          <w:szCs w:val="24"/>
        </w:rPr>
        <w:t xml:space="preserve"> as </w:t>
      </w:r>
      <w:r w:rsidR="00E51D5C">
        <w:rPr>
          <w:w w:val="105"/>
          <w:sz w:val="24"/>
          <w:szCs w:val="24"/>
        </w:rPr>
        <w:t>the program outlines</w:t>
      </w:r>
      <w:r w:rsidR="00BC7A21" w:rsidRPr="00E620D4">
        <w:rPr>
          <w:w w:val="105"/>
          <w:sz w:val="24"/>
          <w:szCs w:val="24"/>
        </w:rPr>
        <w:t>.</w:t>
      </w:r>
      <w:r w:rsidR="002700BB" w:rsidRPr="00E620D4">
        <w:rPr>
          <w:w w:val="105"/>
          <w:sz w:val="24"/>
          <w:szCs w:val="24"/>
        </w:rPr>
        <w:t xml:space="preserve"> Community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funds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may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not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be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used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for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'gap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financing'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the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house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does</w:t>
      </w:r>
      <w:r w:rsidR="002700BB" w:rsidRPr="00E620D4">
        <w:rPr>
          <w:spacing w:val="-11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not</w:t>
      </w:r>
      <w:r w:rsidR="002700BB" w:rsidRPr="00E620D4">
        <w:rPr>
          <w:spacing w:val="-9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appraise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for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the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sales</w:t>
      </w:r>
      <w:r w:rsidR="002700BB" w:rsidRPr="00E620D4">
        <w:rPr>
          <w:spacing w:val="-7"/>
          <w:w w:val="105"/>
          <w:sz w:val="24"/>
          <w:szCs w:val="24"/>
        </w:rPr>
        <w:t xml:space="preserve"> </w:t>
      </w:r>
      <w:r w:rsidR="002700BB" w:rsidRPr="00E620D4">
        <w:rPr>
          <w:w w:val="105"/>
          <w:sz w:val="24"/>
          <w:szCs w:val="24"/>
        </w:rPr>
        <w:t>price.</w:t>
      </w:r>
    </w:p>
    <w:p w14:paraId="41F12E53" w14:textId="18183C42" w:rsidR="00946347" w:rsidRPr="00E620D4" w:rsidRDefault="0076399A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left="752" w:right="661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Property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must</w:t>
      </w:r>
      <w:r w:rsidRPr="00E620D4">
        <w:rPr>
          <w:spacing w:val="-10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</w:t>
      </w:r>
      <w:r w:rsidRPr="00E620D4">
        <w:rPr>
          <w:spacing w:val="-10"/>
          <w:w w:val="105"/>
          <w:sz w:val="24"/>
          <w:szCs w:val="24"/>
        </w:rPr>
        <w:t xml:space="preserve"> </w:t>
      </w:r>
      <w:r w:rsidR="00B83153">
        <w:rPr>
          <w:w w:val="105"/>
          <w:sz w:val="24"/>
          <w:szCs w:val="24"/>
        </w:rPr>
        <w:t xml:space="preserve">owner-occupied within 60 days of closing and remain in the home for </w:t>
      </w:r>
      <w:r w:rsidR="005F0359">
        <w:rPr>
          <w:w w:val="105"/>
          <w:sz w:val="24"/>
          <w:szCs w:val="24"/>
        </w:rPr>
        <w:t>five</w:t>
      </w:r>
      <w:r w:rsidR="00B83153">
        <w:rPr>
          <w:w w:val="105"/>
          <w:sz w:val="24"/>
          <w:szCs w:val="24"/>
        </w:rPr>
        <w:t xml:space="preserve"> years,</w:t>
      </w:r>
      <w:r w:rsidRPr="00E620D4">
        <w:rPr>
          <w:spacing w:val="-10"/>
          <w:w w:val="105"/>
          <w:sz w:val="24"/>
          <w:szCs w:val="24"/>
        </w:rPr>
        <w:t xml:space="preserve"> </w:t>
      </w:r>
      <w:hyperlink r:id="rId8">
        <w:r w:rsidRPr="00E620D4">
          <w:rPr>
            <w:w w:val="105"/>
            <w:sz w:val="24"/>
            <w:szCs w:val="24"/>
          </w:rPr>
          <w:t>or</w:t>
        </w:r>
        <w:r w:rsidRPr="00E620D4">
          <w:rPr>
            <w:spacing w:val="-10"/>
            <w:w w:val="105"/>
            <w:sz w:val="24"/>
            <w:szCs w:val="24"/>
          </w:rPr>
          <w:t xml:space="preserve"> </w:t>
        </w:r>
        <w:r w:rsidRPr="00E620D4">
          <w:rPr>
            <w:w w:val="105"/>
            <w:sz w:val="24"/>
            <w:szCs w:val="24"/>
          </w:rPr>
          <w:t>a</w:t>
        </w:r>
        <w:r w:rsidRPr="00E620D4">
          <w:rPr>
            <w:spacing w:val="-10"/>
            <w:w w:val="105"/>
            <w:sz w:val="24"/>
            <w:szCs w:val="24"/>
          </w:rPr>
          <w:t xml:space="preserve"> </w:t>
        </w:r>
        <w:r w:rsidRPr="00E620D4">
          <w:rPr>
            <w:w w:val="105"/>
            <w:sz w:val="24"/>
            <w:szCs w:val="24"/>
          </w:rPr>
          <w:t>percentage</w:t>
        </w:r>
        <w:r w:rsidRPr="00E620D4">
          <w:rPr>
            <w:spacing w:val="-10"/>
            <w:w w:val="105"/>
            <w:sz w:val="24"/>
            <w:szCs w:val="24"/>
          </w:rPr>
          <w:t xml:space="preserve"> </w:t>
        </w:r>
        <w:r w:rsidRPr="00E620D4">
          <w:rPr>
            <w:w w:val="105"/>
            <w:sz w:val="24"/>
            <w:szCs w:val="24"/>
          </w:rPr>
          <w:t>of</w:t>
        </w:r>
      </w:hyperlink>
      <w:r w:rsidRPr="00E620D4">
        <w:rPr>
          <w:w w:val="105"/>
          <w:sz w:val="24"/>
          <w:szCs w:val="24"/>
        </w:rPr>
        <w:t xml:space="preserve"> the incentive will be required to be repaid. A limited (</w:t>
      </w:r>
      <w:r w:rsidR="00B83153">
        <w:rPr>
          <w:w w:val="105"/>
          <w:sz w:val="24"/>
          <w:szCs w:val="24"/>
        </w:rPr>
        <w:t>5-year) declaration of lien interest toward the property will be filed</w:t>
      </w:r>
      <w:r w:rsidRPr="00E620D4">
        <w:rPr>
          <w:w w:val="105"/>
          <w:sz w:val="24"/>
          <w:szCs w:val="24"/>
        </w:rPr>
        <w:t xml:space="preserve"> upon closing.</w:t>
      </w:r>
      <w:r w:rsidR="00946347" w:rsidRPr="00E620D4">
        <w:rPr>
          <w:sz w:val="24"/>
          <w:szCs w:val="24"/>
        </w:rPr>
        <w:t xml:space="preserve"> </w:t>
      </w:r>
    </w:p>
    <w:p w14:paraId="5C8AF234" w14:textId="031D9F23" w:rsidR="002C2F37" w:rsidRPr="00E620D4" w:rsidRDefault="00946347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left="752" w:right="661" w:hanging="288"/>
        <w:rPr>
          <w:sz w:val="24"/>
          <w:szCs w:val="24"/>
        </w:rPr>
      </w:pPr>
      <w:r w:rsidRPr="00E620D4">
        <w:rPr>
          <w:sz w:val="24"/>
          <w:szCs w:val="24"/>
        </w:rPr>
        <w:t>A</w:t>
      </w:r>
      <w:r w:rsidR="00A469FE">
        <w:rPr>
          <w:sz w:val="24"/>
          <w:szCs w:val="24"/>
        </w:rPr>
        <w:t xml:space="preserve">n applicant </w:t>
      </w:r>
      <w:r w:rsidRPr="00E620D4">
        <w:rPr>
          <w:sz w:val="24"/>
          <w:szCs w:val="24"/>
        </w:rPr>
        <w:t xml:space="preserve">is eligible to be part of this program one time within </w:t>
      </w:r>
      <w:r w:rsidR="00B83153">
        <w:rPr>
          <w:sz w:val="24"/>
          <w:szCs w:val="24"/>
        </w:rPr>
        <w:t>5 years</w:t>
      </w:r>
      <w:r w:rsidRPr="00E620D4">
        <w:rPr>
          <w:sz w:val="24"/>
          <w:szCs w:val="24"/>
        </w:rPr>
        <w:t>.</w:t>
      </w:r>
    </w:p>
    <w:p w14:paraId="44630641" w14:textId="69F791C3" w:rsidR="002B6457" w:rsidRPr="0039783D" w:rsidRDefault="0076399A" w:rsidP="0039783D">
      <w:pPr>
        <w:pStyle w:val="ListParagraph"/>
        <w:numPr>
          <w:ilvl w:val="0"/>
          <w:numId w:val="1"/>
        </w:numPr>
        <w:tabs>
          <w:tab w:val="left" w:pos="753"/>
        </w:tabs>
        <w:spacing w:before="111" w:line="256" w:lineRule="auto"/>
        <w:ind w:left="752" w:right="747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Funds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made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available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through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this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Down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Payment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Incentive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Program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must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only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used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for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down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payments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and will</w:t>
      </w:r>
      <w:r w:rsidRPr="00E620D4">
        <w:rPr>
          <w:spacing w:val="-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paid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on</w:t>
      </w:r>
      <w:r w:rsidRPr="00E620D4">
        <w:rPr>
          <w:spacing w:val="-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behalf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of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participant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to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lending</w:t>
      </w:r>
      <w:r w:rsidRPr="00E620D4">
        <w:rPr>
          <w:spacing w:val="-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agency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upon</w:t>
      </w:r>
      <w:r w:rsidRPr="00E620D4">
        <w:rPr>
          <w:spacing w:val="-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closing.</w:t>
      </w:r>
    </w:p>
    <w:p w14:paraId="4CDD7FDB" w14:textId="77777777" w:rsidR="0039783D" w:rsidRPr="0039783D" w:rsidRDefault="0039783D" w:rsidP="00EC509E">
      <w:pPr>
        <w:pStyle w:val="ListParagraph"/>
        <w:tabs>
          <w:tab w:val="left" w:pos="753"/>
        </w:tabs>
        <w:spacing w:line="256" w:lineRule="auto"/>
        <w:ind w:right="1008" w:firstLine="0"/>
        <w:rPr>
          <w:sz w:val="24"/>
          <w:szCs w:val="24"/>
        </w:rPr>
      </w:pPr>
    </w:p>
    <w:p w14:paraId="25F3B32C" w14:textId="34976E58" w:rsidR="002700BB" w:rsidRPr="00E620D4" w:rsidRDefault="0076399A" w:rsidP="002700BB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left="752" w:right="1008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lastRenderedPageBreak/>
        <w:t>All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county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and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city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="00110A80" w:rsidRPr="00110A80">
        <w:rPr>
          <w:spacing w:val="-12"/>
          <w:w w:val="105"/>
          <w:sz w:val="24"/>
          <w:szCs w:val="24"/>
        </w:rPr>
        <w:t>planning</w:t>
      </w:r>
      <w:r w:rsidR="00FC5213">
        <w:rPr>
          <w:spacing w:val="-12"/>
          <w:w w:val="105"/>
          <w:sz w:val="24"/>
          <w:szCs w:val="24"/>
        </w:rPr>
        <w:t>, zoning, and appropriate review documentation</w:t>
      </w:r>
      <w:r w:rsidR="00B83153">
        <w:t xml:space="preserve"> must be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included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in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application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process.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="00BC7A21" w:rsidRPr="00E620D4">
        <w:rPr>
          <w:spacing w:val="-11"/>
          <w:w w:val="105"/>
          <w:sz w:val="24"/>
          <w:szCs w:val="24"/>
        </w:rPr>
        <w:t xml:space="preserve">The applicant is responsible </w:t>
      </w:r>
      <w:r w:rsidR="00B83153">
        <w:rPr>
          <w:spacing w:val="-11"/>
          <w:w w:val="105"/>
          <w:sz w:val="24"/>
          <w:szCs w:val="24"/>
        </w:rPr>
        <w:t>for obtaining and submitting</w:t>
      </w:r>
      <w:r w:rsidR="00BC7A21" w:rsidRPr="00E620D4">
        <w:rPr>
          <w:spacing w:val="-11"/>
          <w:w w:val="105"/>
          <w:sz w:val="24"/>
          <w:szCs w:val="24"/>
        </w:rPr>
        <w:t xml:space="preserve"> a copy of the building permit from the </w:t>
      </w:r>
      <w:r w:rsidR="00B83153">
        <w:rPr>
          <w:spacing w:val="-11"/>
          <w:w w:val="105"/>
          <w:sz w:val="24"/>
          <w:szCs w:val="24"/>
        </w:rPr>
        <w:t>proper</w:t>
      </w:r>
      <w:r w:rsidR="00BC7A21" w:rsidRPr="00E620D4">
        <w:rPr>
          <w:spacing w:val="-11"/>
          <w:w w:val="105"/>
          <w:sz w:val="24"/>
          <w:szCs w:val="24"/>
        </w:rPr>
        <w:t xml:space="preserve"> jurisdiction in the program application. </w:t>
      </w:r>
      <w:r w:rsidR="00B83153">
        <w:rPr>
          <w:spacing w:val="-11"/>
          <w:w w:val="105"/>
          <w:sz w:val="24"/>
          <w:szCs w:val="24"/>
        </w:rPr>
        <w:t>If</w:t>
      </w:r>
      <w:r w:rsidR="0016745B">
        <w:rPr>
          <w:spacing w:val="-11"/>
          <w:w w:val="105"/>
          <w:sz w:val="24"/>
          <w:szCs w:val="24"/>
        </w:rPr>
        <w:t xml:space="preserve"> a community does not have a qualified Building Inspector</w:t>
      </w:r>
      <w:r w:rsidR="00FC5213">
        <w:rPr>
          <w:spacing w:val="-11"/>
          <w:w w:val="105"/>
          <w:sz w:val="24"/>
          <w:szCs w:val="24"/>
        </w:rPr>
        <w:t>,</w:t>
      </w:r>
      <w:r w:rsidR="0016745B">
        <w:rPr>
          <w:spacing w:val="-11"/>
          <w:w w:val="105"/>
          <w:sz w:val="24"/>
          <w:szCs w:val="24"/>
        </w:rPr>
        <w:t xml:space="preserve"> the applicant </w:t>
      </w:r>
      <w:r w:rsidR="00FC5213">
        <w:rPr>
          <w:spacing w:val="-11"/>
          <w:w w:val="105"/>
          <w:sz w:val="24"/>
          <w:szCs w:val="24"/>
        </w:rPr>
        <w:t>must</w:t>
      </w:r>
      <w:r w:rsidR="0016745B">
        <w:rPr>
          <w:spacing w:val="-11"/>
          <w:w w:val="105"/>
          <w:sz w:val="24"/>
          <w:szCs w:val="24"/>
        </w:rPr>
        <w:t xml:space="preserve"> hire the Dunn County Building Inspector at their own expense to provide the appropriate inspections.</w:t>
      </w:r>
      <w:r w:rsidR="0016745B" w:rsidRPr="00E620D4">
        <w:rPr>
          <w:w w:val="105"/>
          <w:sz w:val="24"/>
          <w:szCs w:val="24"/>
        </w:rPr>
        <w:t xml:space="preserve"> Additionally</w:t>
      </w:r>
      <w:r w:rsidRPr="00E620D4">
        <w:rPr>
          <w:w w:val="105"/>
          <w:sz w:val="24"/>
          <w:szCs w:val="24"/>
        </w:rPr>
        <w:t>,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for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new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construction,</w:t>
      </w:r>
      <w:r w:rsidRPr="00E620D4">
        <w:rPr>
          <w:spacing w:val="-1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copy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of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Certificate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of Occupancy must be</w:t>
      </w:r>
      <w:r w:rsidRPr="00E620D4">
        <w:rPr>
          <w:spacing w:val="-7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submitted</w:t>
      </w:r>
      <w:r w:rsidR="00BC7A21" w:rsidRPr="00E620D4">
        <w:rPr>
          <w:w w:val="105"/>
          <w:sz w:val="24"/>
          <w:szCs w:val="24"/>
        </w:rPr>
        <w:t xml:space="preserve"> </w:t>
      </w:r>
      <w:r w:rsidR="00B83153">
        <w:rPr>
          <w:w w:val="105"/>
          <w:sz w:val="24"/>
          <w:szCs w:val="24"/>
        </w:rPr>
        <w:t>before</w:t>
      </w:r>
      <w:r w:rsidR="00BC7A21" w:rsidRPr="00E620D4">
        <w:rPr>
          <w:w w:val="105"/>
          <w:sz w:val="24"/>
          <w:szCs w:val="24"/>
        </w:rPr>
        <w:t xml:space="preserve"> closing.</w:t>
      </w:r>
    </w:p>
    <w:p w14:paraId="112D645F" w14:textId="7DB7F020" w:rsidR="002700BB" w:rsidRPr="0039783D" w:rsidRDefault="002700BB" w:rsidP="002700BB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left="752" w:right="1008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This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program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may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used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with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other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programs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="00FC5213">
        <w:rPr>
          <w:w w:val="105"/>
          <w:sz w:val="24"/>
          <w:szCs w:val="24"/>
        </w:rPr>
        <w:t xml:space="preserve">the North Dakota Lending Institution utilizes </w:t>
      </w:r>
      <w:r w:rsidRPr="00E620D4">
        <w:rPr>
          <w:w w:val="105"/>
          <w:sz w:val="24"/>
          <w:szCs w:val="24"/>
        </w:rPr>
        <w:t>to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assist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borrower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in mortgage qualification.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These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programs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are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typically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accessed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in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partnership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between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lender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and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ND</w:t>
      </w:r>
      <w:r w:rsidRPr="00E620D4">
        <w:rPr>
          <w:spacing w:val="-13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Housing Finance</w:t>
      </w:r>
      <w:r w:rsidRPr="00E620D4">
        <w:rPr>
          <w:spacing w:val="-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Agency.</w:t>
      </w:r>
    </w:p>
    <w:p w14:paraId="19EB6841" w14:textId="1D473FBC" w:rsidR="0039783D" w:rsidRPr="0039783D" w:rsidRDefault="0039783D" w:rsidP="002700BB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left="752" w:right="1008" w:hanging="288"/>
        <w:rPr>
          <w:rFonts w:ascii="New times roman" w:hAnsi="New times roman"/>
          <w:sz w:val="24"/>
          <w:szCs w:val="24"/>
        </w:rPr>
      </w:pPr>
      <w:r>
        <w:rPr>
          <w:sz w:val="24"/>
          <w:szCs w:val="24"/>
        </w:rPr>
        <w:t xml:space="preserve">Down Payment Funds will be provided at the time of closing and released to the title company/lending </w:t>
      </w:r>
      <w:r w:rsidRPr="0039783D">
        <w:rPr>
          <w:rFonts w:ascii="New times roman" w:hAnsi="New times roman"/>
          <w:sz w:val="24"/>
          <w:szCs w:val="24"/>
        </w:rPr>
        <w:t xml:space="preserve">institution on behalf of the applicant. The </w:t>
      </w:r>
      <w:r w:rsidRPr="0039783D">
        <w:rPr>
          <w:rFonts w:ascii="New times roman" w:hAnsi="New times roman" w:cstheme="minorHAnsi"/>
          <w:sz w:val="24"/>
          <w:szCs w:val="24"/>
        </w:rPr>
        <w:t xml:space="preserve">Dunn County Job Development Authority cannot advise the parties of potential tax implications the program may create. It is ultimately the responsibility </w:t>
      </w:r>
      <w:r w:rsidR="00B83153">
        <w:rPr>
          <w:rFonts w:ascii="New times roman" w:hAnsi="New times roman" w:cstheme="minorHAnsi"/>
          <w:sz w:val="24"/>
          <w:szCs w:val="24"/>
        </w:rPr>
        <w:t>of</w:t>
      </w:r>
      <w:r w:rsidRPr="0039783D">
        <w:rPr>
          <w:rFonts w:ascii="New times roman" w:hAnsi="New times roman" w:cstheme="minorHAnsi"/>
          <w:sz w:val="24"/>
          <w:szCs w:val="24"/>
        </w:rPr>
        <w:t xml:space="preserve"> the parties involved in the transaction to understand any income tax implications that may arise out of the program.  </w:t>
      </w:r>
    </w:p>
    <w:p w14:paraId="15704BA2" w14:textId="77777777" w:rsidR="00BC7A21" w:rsidRPr="0039783D" w:rsidRDefault="00BC7A21" w:rsidP="00BC7A21">
      <w:pPr>
        <w:tabs>
          <w:tab w:val="left" w:pos="753"/>
        </w:tabs>
        <w:spacing w:line="256" w:lineRule="auto"/>
        <w:ind w:left="464" w:right="1008"/>
        <w:rPr>
          <w:sz w:val="24"/>
          <w:szCs w:val="24"/>
        </w:rPr>
      </w:pPr>
    </w:p>
    <w:p w14:paraId="10124565" w14:textId="77777777" w:rsidR="002700BB" w:rsidRPr="002B6457" w:rsidRDefault="00BC7A21" w:rsidP="00BC7A21">
      <w:pPr>
        <w:tabs>
          <w:tab w:val="left" w:pos="753"/>
        </w:tabs>
        <w:spacing w:line="256" w:lineRule="auto"/>
        <w:ind w:right="1008"/>
        <w:rPr>
          <w:b/>
          <w:color w:val="FF0000"/>
          <w:sz w:val="24"/>
          <w:szCs w:val="24"/>
        </w:rPr>
      </w:pPr>
      <w:r w:rsidRPr="00E620D4">
        <w:rPr>
          <w:color w:val="FF0000"/>
          <w:sz w:val="24"/>
          <w:szCs w:val="24"/>
        </w:rPr>
        <w:t xml:space="preserve">   </w:t>
      </w:r>
      <w:r w:rsidRPr="002B6457">
        <w:rPr>
          <w:b/>
          <w:color w:val="C00000"/>
          <w:sz w:val="24"/>
          <w:szCs w:val="24"/>
        </w:rPr>
        <w:t xml:space="preserve">Additional guidelines: </w:t>
      </w:r>
      <w:r w:rsidR="002700BB" w:rsidRPr="002B6457">
        <w:rPr>
          <w:b/>
          <w:color w:val="C00000"/>
          <w:sz w:val="24"/>
          <w:szCs w:val="24"/>
        </w:rPr>
        <w:t>Manufactured Homes</w:t>
      </w:r>
    </w:p>
    <w:p w14:paraId="27FCE85E" w14:textId="2D1309B6" w:rsidR="001C2D7F" w:rsidRDefault="001C2D7F" w:rsidP="00E620D4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right="1008"/>
        <w:rPr>
          <w:sz w:val="24"/>
          <w:szCs w:val="24"/>
        </w:rPr>
      </w:pPr>
      <w:r>
        <w:rPr>
          <w:sz w:val="24"/>
          <w:szCs w:val="24"/>
        </w:rPr>
        <w:t xml:space="preserve">Manufactured homes purchased through this program must be delivered in </w:t>
      </w:r>
      <w:r w:rsidR="00B83153">
        <w:rPr>
          <w:sz w:val="24"/>
          <w:szCs w:val="24"/>
        </w:rPr>
        <w:t>at least</w:t>
      </w:r>
      <w:r>
        <w:rPr>
          <w:sz w:val="24"/>
          <w:szCs w:val="24"/>
        </w:rPr>
        <w:t xml:space="preserve"> two sections and placed upon a permanent foundation.</w:t>
      </w:r>
    </w:p>
    <w:p w14:paraId="2C6B2C3A" w14:textId="1480D2D4" w:rsidR="0076399A" w:rsidRPr="00E620D4" w:rsidRDefault="002700BB" w:rsidP="00E620D4">
      <w:pPr>
        <w:pStyle w:val="ListParagraph"/>
        <w:numPr>
          <w:ilvl w:val="0"/>
          <w:numId w:val="1"/>
        </w:numPr>
        <w:tabs>
          <w:tab w:val="left" w:pos="753"/>
        </w:tabs>
        <w:spacing w:line="256" w:lineRule="auto"/>
        <w:ind w:right="1008"/>
        <w:rPr>
          <w:sz w:val="24"/>
          <w:szCs w:val="24"/>
        </w:rPr>
      </w:pPr>
      <w:r w:rsidRPr="00E620D4">
        <w:rPr>
          <w:sz w:val="24"/>
          <w:szCs w:val="24"/>
        </w:rPr>
        <w:t xml:space="preserve">Applicants acquiring a </w:t>
      </w:r>
      <w:r w:rsidR="001C2D7F">
        <w:rPr>
          <w:sz w:val="24"/>
          <w:szCs w:val="24"/>
        </w:rPr>
        <w:t xml:space="preserve">new </w:t>
      </w:r>
      <w:r w:rsidRPr="00E620D4">
        <w:rPr>
          <w:sz w:val="24"/>
          <w:szCs w:val="24"/>
        </w:rPr>
        <w:t xml:space="preserve">Manufactured home through this program must provide an Affidavit of Affixation </w:t>
      </w:r>
      <w:r w:rsidR="00946347" w:rsidRPr="00E620D4">
        <w:rPr>
          <w:sz w:val="24"/>
          <w:szCs w:val="24"/>
        </w:rPr>
        <w:t xml:space="preserve">and proof that the axle and wheels have been removed from the structure </w:t>
      </w:r>
      <w:r w:rsidR="00B83153">
        <w:rPr>
          <w:sz w:val="24"/>
          <w:szCs w:val="24"/>
        </w:rPr>
        <w:t>before</w:t>
      </w:r>
      <w:r w:rsidRPr="00E620D4">
        <w:rPr>
          <w:sz w:val="24"/>
          <w:szCs w:val="24"/>
        </w:rPr>
        <w:t xml:space="preserve"> closing</w:t>
      </w:r>
      <w:r w:rsidR="002B6457">
        <w:rPr>
          <w:sz w:val="24"/>
          <w:szCs w:val="24"/>
        </w:rPr>
        <w:t>.</w:t>
      </w:r>
    </w:p>
    <w:p w14:paraId="73ED5AAE" w14:textId="6300DBD1" w:rsidR="00BC7A21" w:rsidRPr="0039783D" w:rsidRDefault="002700BB" w:rsidP="00A469FE">
      <w:pPr>
        <w:pStyle w:val="ListParagraph"/>
        <w:numPr>
          <w:ilvl w:val="0"/>
          <w:numId w:val="1"/>
        </w:numPr>
        <w:tabs>
          <w:tab w:val="left" w:pos="753"/>
          <w:tab w:val="left" w:pos="9900"/>
        </w:tabs>
        <w:spacing w:line="256" w:lineRule="auto"/>
        <w:ind w:right="1008"/>
        <w:rPr>
          <w:sz w:val="24"/>
          <w:szCs w:val="24"/>
        </w:rPr>
      </w:pPr>
      <w:r w:rsidRPr="00E620D4">
        <w:rPr>
          <w:sz w:val="24"/>
          <w:szCs w:val="24"/>
        </w:rPr>
        <w:t xml:space="preserve">Applicants may seek a down payment incentive on an </w:t>
      </w:r>
      <w:r w:rsidR="00946347" w:rsidRPr="00E620D4">
        <w:rPr>
          <w:sz w:val="24"/>
          <w:szCs w:val="24"/>
        </w:rPr>
        <w:t>existing manufactured home if the</w:t>
      </w:r>
      <w:r w:rsidR="001C2D7F">
        <w:rPr>
          <w:sz w:val="24"/>
          <w:szCs w:val="24"/>
        </w:rPr>
        <w:t xml:space="preserve"> </w:t>
      </w:r>
      <w:r w:rsidR="00946347" w:rsidRPr="00E620D4">
        <w:rPr>
          <w:sz w:val="24"/>
          <w:szCs w:val="24"/>
        </w:rPr>
        <w:t xml:space="preserve">structure is </w:t>
      </w:r>
      <w:r w:rsidR="00B83153">
        <w:rPr>
          <w:sz w:val="24"/>
          <w:szCs w:val="24"/>
        </w:rPr>
        <w:t xml:space="preserve">HUD-approved. Homes older than those built after 1978 typically have a HUD certificate. A copy of the HUD certificate must be provided </w:t>
      </w:r>
      <w:r w:rsidR="00FC5213">
        <w:rPr>
          <w:sz w:val="24"/>
          <w:szCs w:val="24"/>
        </w:rPr>
        <w:t>before</w:t>
      </w:r>
      <w:r w:rsidR="00B83153">
        <w:rPr>
          <w:sz w:val="24"/>
          <w:szCs w:val="24"/>
        </w:rPr>
        <w:t xml:space="preserve"> closing. Financing must be done through a North Dakota lender that offers a lending product for a Manufactured home,</w:t>
      </w:r>
      <w:r w:rsidR="001C2D7F">
        <w:rPr>
          <w:sz w:val="24"/>
          <w:szCs w:val="24"/>
        </w:rPr>
        <w:t xml:space="preserve"> and all city and county building codes must be met.</w:t>
      </w:r>
    </w:p>
    <w:p w14:paraId="73BCCBB4" w14:textId="697601FE" w:rsidR="002C2F37" w:rsidRPr="00E620D4" w:rsidRDefault="0076399A">
      <w:pPr>
        <w:spacing w:before="87"/>
        <w:ind w:left="147"/>
        <w:rPr>
          <w:sz w:val="24"/>
          <w:szCs w:val="24"/>
        </w:rPr>
      </w:pPr>
      <w:r w:rsidRPr="00E620D4">
        <w:rPr>
          <w:b/>
          <w:color w:val="D20F33"/>
          <w:w w:val="105"/>
          <w:sz w:val="24"/>
          <w:szCs w:val="24"/>
        </w:rPr>
        <w:t xml:space="preserve">Down Payment Incentive (DPI) </w:t>
      </w:r>
      <w:r w:rsidRPr="00E620D4">
        <w:rPr>
          <w:w w:val="105"/>
          <w:sz w:val="24"/>
          <w:szCs w:val="24"/>
        </w:rPr>
        <w:t>Homebuyers obtain a 5-year forgivable loan as a down payment incentive.</w:t>
      </w:r>
      <w:r w:rsidR="002B6457">
        <w:rPr>
          <w:w w:val="105"/>
          <w:sz w:val="24"/>
          <w:szCs w:val="24"/>
        </w:rPr>
        <w:t xml:space="preserve"> All incentives are calculated on </w:t>
      </w:r>
      <w:r w:rsidR="00B83153">
        <w:rPr>
          <w:w w:val="105"/>
          <w:sz w:val="24"/>
          <w:szCs w:val="24"/>
        </w:rPr>
        <w:t xml:space="preserve">the </w:t>
      </w:r>
      <w:r w:rsidR="002B6457">
        <w:rPr>
          <w:w w:val="105"/>
          <w:sz w:val="24"/>
          <w:szCs w:val="24"/>
        </w:rPr>
        <w:t>appraised value of the home.</w:t>
      </w:r>
    </w:p>
    <w:p w14:paraId="2CDFBA65" w14:textId="77777777" w:rsidR="002C2F37" w:rsidRPr="00E620D4" w:rsidRDefault="0076399A">
      <w:pPr>
        <w:pStyle w:val="ListParagraph"/>
        <w:numPr>
          <w:ilvl w:val="0"/>
          <w:numId w:val="1"/>
        </w:numPr>
        <w:tabs>
          <w:tab w:val="left" w:pos="830"/>
        </w:tabs>
        <w:spacing w:before="111"/>
        <w:ind w:left="829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4% DPI on existing homes not to exceed an incentive of</w:t>
      </w:r>
      <w:r w:rsidRPr="00E620D4">
        <w:rPr>
          <w:spacing w:val="-30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$10,000.</w:t>
      </w:r>
    </w:p>
    <w:p w14:paraId="1DFE6DDD" w14:textId="7E0CD614" w:rsidR="002C2F37" w:rsidRPr="00E620D4" w:rsidRDefault="0076399A">
      <w:pPr>
        <w:pStyle w:val="ListParagraph"/>
        <w:numPr>
          <w:ilvl w:val="0"/>
          <w:numId w:val="1"/>
        </w:numPr>
        <w:tabs>
          <w:tab w:val="left" w:pos="830"/>
        </w:tabs>
        <w:spacing w:line="256" w:lineRule="auto"/>
        <w:ind w:left="829" w:right="656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6%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DPI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on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newly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constructed</w:t>
      </w:r>
      <w:r w:rsidRPr="00E620D4">
        <w:rPr>
          <w:spacing w:val="-11"/>
          <w:w w:val="105"/>
          <w:sz w:val="24"/>
          <w:szCs w:val="24"/>
        </w:rPr>
        <w:t xml:space="preserve"> </w:t>
      </w:r>
      <w:hyperlink r:id="rId9">
        <w:r w:rsidRPr="00E620D4">
          <w:rPr>
            <w:w w:val="105"/>
            <w:sz w:val="24"/>
            <w:szCs w:val="24"/>
          </w:rPr>
          <w:t>homes</w:t>
        </w:r>
        <w:r w:rsidRPr="00E620D4">
          <w:rPr>
            <w:spacing w:val="-11"/>
            <w:w w:val="105"/>
            <w:sz w:val="24"/>
            <w:szCs w:val="24"/>
          </w:rPr>
          <w:t xml:space="preserve"> </w:t>
        </w:r>
      </w:hyperlink>
      <w:r w:rsidRPr="00E620D4">
        <w:rPr>
          <w:w w:val="105"/>
          <w:sz w:val="24"/>
          <w:szCs w:val="24"/>
        </w:rPr>
        <w:t>located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within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rural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subdivision</w:t>
      </w:r>
      <w:r w:rsidR="00154DCB">
        <w:rPr>
          <w:spacing w:val="-11"/>
          <w:w w:val="105"/>
          <w:sz w:val="24"/>
          <w:szCs w:val="24"/>
        </w:rPr>
        <w:t xml:space="preserve">, </w:t>
      </w:r>
      <w:r w:rsidRPr="00E620D4">
        <w:rPr>
          <w:w w:val="105"/>
          <w:sz w:val="24"/>
          <w:szCs w:val="24"/>
        </w:rPr>
        <w:t>in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a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location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where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there</w:t>
      </w:r>
      <w:r w:rsidRPr="00E620D4">
        <w:rPr>
          <w:spacing w:val="-1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is</w:t>
      </w:r>
      <w:r w:rsidRPr="00E620D4">
        <w:rPr>
          <w:spacing w:val="-11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existing</w:t>
      </w:r>
      <w:r w:rsidRPr="00E620D4">
        <w:rPr>
          <w:spacing w:val="-12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or limited infrastructure</w:t>
      </w:r>
      <w:r w:rsidR="00154DCB">
        <w:rPr>
          <w:w w:val="105"/>
          <w:sz w:val="24"/>
          <w:szCs w:val="24"/>
        </w:rPr>
        <w:t>, or the cost of infrastructure is not passed to the buyer</w:t>
      </w:r>
      <w:r w:rsidRPr="00E620D4">
        <w:rPr>
          <w:w w:val="105"/>
          <w:sz w:val="24"/>
          <w:szCs w:val="24"/>
        </w:rPr>
        <w:t xml:space="preserve">. </w:t>
      </w:r>
      <w:r w:rsidR="00154DCB">
        <w:rPr>
          <w:w w:val="105"/>
          <w:sz w:val="24"/>
          <w:szCs w:val="24"/>
        </w:rPr>
        <w:t>The maximum</w:t>
      </w:r>
      <w:r w:rsidRPr="00E620D4">
        <w:rPr>
          <w:w w:val="105"/>
          <w:sz w:val="24"/>
          <w:szCs w:val="24"/>
        </w:rPr>
        <w:t xml:space="preserve"> </w:t>
      </w:r>
      <w:hyperlink r:id="rId10">
        <w:r w:rsidRPr="00E620D4">
          <w:rPr>
            <w:w w:val="105"/>
            <w:sz w:val="24"/>
            <w:szCs w:val="24"/>
          </w:rPr>
          <w:t xml:space="preserve">incentive for a </w:t>
        </w:r>
      </w:hyperlink>
      <w:r w:rsidRPr="00E620D4">
        <w:rPr>
          <w:w w:val="105"/>
          <w:sz w:val="24"/>
          <w:szCs w:val="24"/>
        </w:rPr>
        <w:t>qualifying home is</w:t>
      </w:r>
      <w:r w:rsidRPr="00E620D4">
        <w:rPr>
          <w:spacing w:val="-3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$20,000.</w:t>
      </w:r>
    </w:p>
    <w:p w14:paraId="44C98177" w14:textId="0C699B51" w:rsidR="002C2F37" w:rsidRPr="00E620D4" w:rsidRDefault="0076399A">
      <w:pPr>
        <w:pStyle w:val="ListParagraph"/>
        <w:numPr>
          <w:ilvl w:val="0"/>
          <w:numId w:val="1"/>
        </w:numPr>
        <w:tabs>
          <w:tab w:val="left" w:pos="830"/>
        </w:tabs>
        <w:spacing w:before="110" w:line="256" w:lineRule="auto"/>
        <w:ind w:left="829" w:right="706" w:hanging="288"/>
        <w:rPr>
          <w:sz w:val="24"/>
          <w:szCs w:val="24"/>
        </w:rPr>
      </w:pPr>
      <w:r w:rsidRPr="00E620D4">
        <w:rPr>
          <w:w w:val="105"/>
          <w:sz w:val="24"/>
          <w:szCs w:val="24"/>
        </w:rPr>
        <w:t>12%</w:t>
      </w:r>
      <w:r w:rsidRPr="00E620D4">
        <w:rPr>
          <w:spacing w:val="-14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DPI</w:t>
      </w:r>
      <w:r w:rsidR="00B83153">
        <w:rPr>
          <w:w w:val="105"/>
          <w:sz w:val="24"/>
          <w:szCs w:val="24"/>
        </w:rPr>
        <w:t xml:space="preserve">, when newly constructed homes are built within a subdivision with </w:t>
      </w:r>
      <w:r w:rsidR="00CF5231">
        <w:rPr>
          <w:w w:val="105"/>
          <w:sz w:val="24"/>
          <w:szCs w:val="24"/>
        </w:rPr>
        <w:t xml:space="preserve">new </w:t>
      </w:r>
      <w:r w:rsidR="00B83153">
        <w:rPr>
          <w:w w:val="105"/>
          <w:sz w:val="24"/>
          <w:szCs w:val="24"/>
        </w:rPr>
        <w:t>city infrastructure</w:t>
      </w:r>
      <w:r w:rsidR="00CF5231">
        <w:rPr>
          <w:w w:val="105"/>
          <w:sz w:val="24"/>
          <w:szCs w:val="24"/>
        </w:rPr>
        <w:t xml:space="preserve"> </w:t>
      </w:r>
      <w:r w:rsidR="00B83153">
        <w:rPr>
          <w:w w:val="105"/>
          <w:sz w:val="24"/>
          <w:szCs w:val="24"/>
        </w:rPr>
        <w:t>and the cost of the building lot,</w:t>
      </w:r>
      <w:r w:rsidR="00CB406E">
        <w:rPr>
          <w:w w:val="105"/>
          <w:sz w:val="24"/>
          <w:szCs w:val="24"/>
        </w:rPr>
        <w:t xml:space="preserve"> </w:t>
      </w:r>
      <w:r w:rsidR="00371BBD">
        <w:rPr>
          <w:w w:val="105"/>
          <w:sz w:val="24"/>
          <w:szCs w:val="24"/>
        </w:rPr>
        <w:t>includes infrastructure and</w:t>
      </w:r>
      <w:r w:rsidR="00E91066">
        <w:rPr>
          <w:w w:val="105"/>
          <w:sz w:val="24"/>
          <w:szCs w:val="24"/>
        </w:rPr>
        <w:t xml:space="preserve"> an agreement to pay </w:t>
      </w:r>
      <w:r w:rsidR="00371BBD">
        <w:rPr>
          <w:w w:val="105"/>
          <w:sz w:val="24"/>
          <w:szCs w:val="24"/>
        </w:rPr>
        <w:t>special</w:t>
      </w:r>
      <w:r w:rsidR="00CB406E">
        <w:rPr>
          <w:w w:val="105"/>
          <w:sz w:val="24"/>
          <w:szCs w:val="24"/>
        </w:rPr>
        <w:t xml:space="preserve"> assessments </w:t>
      </w:r>
      <w:r w:rsidR="00E51D5C">
        <w:rPr>
          <w:w w:val="105"/>
          <w:sz w:val="24"/>
          <w:szCs w:val="24"/>
        </w:rPr>
        <w:t xml:space="preserve">is made </w:t>
      </w:r>
      <w:r w:rsidR="00CB406E">
        <w:rPr>
          <w:w w:val="105"/>
          <w:sz w:val="24"/>
          <w:szCs w:val="24"/>
        </w:rPr>
        <w:t>at the time of purchase</w:t>
      </w:r>
      <w:r w:rsidR="00371BBD">
        <w:rPr>
          <w:w w:val="105"/>
          <w:sz w:val="24"/>
          <w:szCs w:val="24"/>
        </w:rPr>
        <w:t>. The maximum</w:t>
      </w:r>
      <w:r w:rsidRPr="00E620D4">
        <w:rPr>
          <w:w w:val="105"/>
          <w:sz w:val="24"/>
          <w:szCs w:val="24"/>
        </w:rPr>
        <w:t xml:space="preserve"> incentive for a qualifying home is</w:t>
      </w:r>
      <w:r w:rsidRPr="00E620D4">
        <w:rPr>
          <w:spacing w:val="-28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$40,000</w:t>
      </w:r>
      <w:r w:rsidR="00371BBD">
        <w:rPr>
          <w:w w:val="105"/>
          <w:sz w:val="24"/>
          <w:szCs w:val="24"/>
        </w:rPr>
        <w:t xml:space="preserve">. </w:t>
      </w:r>
    </w:p>
    <w:p w14:paraId="01788555" w14:textId="77777777" w:rsidR="002C2F37" w:rsidRPr="00E620D4" w:rsidRDefault="0076399A">
      <w:pPr>
        <w:pStyle w:val="Heading1"/>
        <w:spacing w:before="74"/>
        <w:rPr>
          <w:sz w:val="24"/>
          <w:szCs w:val="24"/>
        </w:rPr>
      </w:pPr>
      <w:r w:rsidRPr="00E620D4">
        <w:rPr>
          <w:color w:val="D20F33"/>
          <w:w w:val="105"/>
          <w:sz w:val="24"/>
          <w:szCs w:val="24"/>
        </w:rPr>
        <w:t>How to Get Started</w:t>
      </w:r>
    </w:p>
    <w:p w14:paraId="079FABDB" w14:textId="77777777" w:rsidR="002C2F37" w:rsidRPr="00E620D4" w:rsidRDefault="0076399A">
      <w:pPr>
        <w:pStyle w:val="ListParagraph"/>
        <w:numPr>
          <w:ilvl w:val="1"/>
          <w:numId w:val="1"/>
        </w:numPr>
        <w:tabs>
          <w:tab w:val="left" w:pos="977"/>
        </w:tabs>
        <w:rPr>
          <w:sz w:val="24"/>
          <w:szCs w:val="24"/>
        </w:rPr>
      </w:pPr>
      <w:r w:rsidRPr="00E620D4">
        <w:rPr>
          <w:w w:val="105"/>
          <w:sz w:val="24"/>
          <w:szCs w:val="24"/>
        </w:rPr>
        <w:t>Contact the Dunn County Jobs Development Authority for program details and application</w:t>
      </w:r>
      <w:r w:rsidRPr="00E620D4">
        <w:rPr>
          <w:spacing w:val="-20"/>
          <w:w w:val="105"/>
          <w:sz w:val="24"/>
          <w:szCs w:val="24"/>
        </w:rPr>
        <w:t xml:space="preserve"> </w:t>
      </w:r>
      <w:r w:rsidRPr="00E620D4">
        <w:rPr>
          <w:w w:val="105"/>
          <w:sz w:val="24"/>
          <w:szCs w:val="24"/>
        </w:rPr>
        <w:t>materials.</w:t>
      </w:r>
    </w:p>
    <w:p w14:paraId="139096DA" w14:textId="77777777" w:rsidR="002C2F37" w:rsidRPr="00E620D4" w:rsidRDefault="0076399A">
      <w:pPr>
        <w:pStyle w:val="Heading1"/>
        <w:spacing w:before="209"/>
        <w:ind w:left="116"/>
        <w:rPr>
          <w:sz w:val="24"/>
          <w:szCs w:val="24"/>
        </w:rPr>
      </w:pPr>
      <w:r w:rsidRPr="00E620D4">
        <w:rPr>
          <w:color w:val="D20F33"/>
          <w:w w:val="105"/>
          <w:sz w:val="24"/>
          <w:szCs w:val="24"/>
        </w:rPr>
        <w:t>More Information</w:t>
      </w:r>
    </w:p>
    <w:p w14:paraId="2CF7E135" w14:textId="12D242BB" w:rsidR="002C2F37" w:rsidRPr="002B6457" w:rsidRDefault="00CB406E" w:rsidP="002B6457">
      <w:pPr>
        <w:pStyle w:val="BodyText"/>
        <w:spacing w:before="130"/>
        <w:ind w:left="116" w:firstLine="0"/>
        <w:rPr>
          <w:spacing w:val="-11"/>
          <w:w w:val="105"/>
          <w:sz w:val="24"/>
          <w:szCs w:val="24"/>
        </w:rPr>
      </w:pPr>
      <w:r>
        <w:rPr>
          <w:w w:val="105"/>
          <w:sz w:val="24"/>
          <w:szCs w:val="24"/>
        </w:rPr>
        <w:t>For more information, contact your local City Hall or the Dunn County JDA at (701) 573-6092</w:t>
      </w:r>
      <w:r w:rsidR="0076399A" w:rsidRPr="002B6457">
        <w:rPr>
          <w:w w:val="105"/>
          <w:sz w:val="24"/>
          <w:szCs w:val="24"/>
        </w:rPr>
        <w:t>.</w:t>
      </w:r>
    </w:p>
    <w:sectPr w:rsidR="002C2F37" w:rsidRPr="002B6457" w:rsidSect="00CB406E">
      <w:headerReference w:type="default" r:id="rId11"/>
      <w:footerReference w:type="default" r:id="rId12"/>
      <w:type w:val="continuous"/>
      <w:pgSz w:w="12240" w:h="15840"/>
      <w:pgMar w:top="720" w:right="576" w:bottom="720" w:left="432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A8D6" w14:textId="77777777" w:rsidR="007B41AC" w:rsidRDefault="007B41AC" w:rsidP="001C2D7F">
      <w:r>
        <w:separator/>
      </w:r>
    </w:p>
  </w:endnote>
  <w:endnote w:type="continuationSeparator" w:id="0">
    <w:p w14:paraId="47207946" w14:textId="77777777" w:rsidR="007B41AC" w:rsidRDefault="007B41AC" w:rsidP="001C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257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7769C" w14:textId="77777777" w:rsidR="002B6457" w:rsidRDefault="002B64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E0541" w14:textId="4227A234" w:rsidR="001C2D7F" w:rsidRDefault="002B6457" w:rsidP="001C2D7F">
    <w:pPr>
      <w:pStyle w:val="Footer"/>
      <w:jc w:val="right"/>
    </w:pPr>
    <w:r>
      <w:rPr>
        <w:noProof/>
      </w:rPr>
      <w:drawing>
        <wp:inline distT="0" distB="0" distL="0" distR="0" wp14:anchorId="30F68A0D" wp14:editId="56A2C1E0">
          <wp:extent cx="1644881" cy="48249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510" cy="505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6019" w14:textId="77777777" w:rsidR="007B41AC" w:rsidRDefault="007B41AC" w:rsidP="001C2D7F">
      <w:r>
        <w:separator/>
      </w:r>
    </w:p>
  </w:footnote>
  <w:footnote w:type="continuationSeparator" w:id="0">
    <w:p w14:paraId="6F3D25AA" w14:textId="77777777" w:rsidR="007B41AC" w:rsidRDefault="007B41AC" w:rsidP="001C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6CC1" w14:textId="5E4CF3C3" w:rsidR="002B6457" w:rsidRPr="001C2D7F" w:rsidRDefault="00A469FE" w:rsidP="002B6457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February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C66"/>
    <w:multiLevelType w:val="hybridMultilevel"/>
    <w:tmpl w:val="7BCCCACE"/>
    <w:lvl w:ilvl="0" w:tplc="CE540BE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2"/>
        <w:sz w:val="21"/>
        <w:szCs w:val="21"/>
        <w:lang w:val="en-US" w:eastAsia="en-US" w:bidi="en-US"/>
      </w:rPr>
    </w:lvl>
    <w:lvl w:ilvl="1" w:tplc="DA86EC2A">
      <w:numFmt w:val="bullet"/>
      <w:lvlText w:val=""/>
      <w:lvlJc w:val="left"/>
      <w:pPr>
        <w:ind w:left="976" w:hanging="288"/>
      </w:pPr>
      <w:rPr>
        <w:rFonts w:ascii="Symbol" w:eastAsia="Symbol" w:hAnsi="Symbol" w:cs="Symbol" w:hint="default"/>
        <w:w w:val="102"/>
        <w:sz w:val="21"/>
        <w:szCs w:val="21"/>
        <w:lang w:val="en-US" w:eastAsia="en-US" w:bidi="en-US"/>
      </w:rPr>
    </w:lvl>
    <w:lvl w:ilvl="2" w:tplc="867CB8A2">
      <w:numFmt w:val="bullet"/>
      <w:lvlText w:val="•"/>
      <w:lvlJc w:val="left"/>
      <w:pPr>
        <w:ind w:left="2120" w:hanging="288"/>
      </w:pPr>
      <w:rPr>
        <w:rFonts w:hint="default"/>
        <w:lang w:val="en-US" w:eastAsia="en-US" w:bidi="en-US"/>
      </w:rPr>
    </w:lvl>
    <w:lvl w:ilvl="3" w:tplc="BDF6FACE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en-US"/>
      </w:rPr>
    </w:lvl>
    <w:lvl w:ilvl="4" w:tplc="6BD8A5EC">
      <w:numFmt w:val="bullet"/>
      <w:lvlText w:val="•"/>
      <w:lvlJc w:val="left"/>
      <w:pPr>
        <w:ind w:left="4400" w:hanging="288"/>
      </w:pPr>
      <w:rPr>
        <w:rFonts w:hint="default"/>
        <w:lang w:val="en-US" w:eastAsia="en-US" w:bidi="en-US"/>
      </w:rPr>
    </w:lvl>
    <w:lvl w:ilvl="5" w:tplc="E2A42D8A">
      <w:numFmt w:val="bullet"/>
      <w:lvlText w:val="•"/>
      <w:lvlJc w:val="left"/>
      <w:pPr>
        <w:ind w:left="5540" w:hanging="288"/>
      </w:pPr>
      <w:rPr>
        <w:rFonts w:hint="default"/>
        <w:lang w:val="en-US" w:eastAsia="en-US" w:bidi="en-US"/>
      </w:rPr>
    </w:lvl>
    <w:lvl w:ilvl="6" w:tplc="8DD259BC">
      <w:numFmt w:val="bullet"/>
      <w:lvlText w:val="•"/>
      <w:lvlJc w:val="left"/>
      <w:pPr>
        <w:ind w:left="6680" w:hanging="288"/>
      </w:pPr>
      <w:rPr>
        <w:rFonts w:hint="default"/>
        <w:lang w:val="en-US" w:eastAsia="en-US" w:bidi="en-US"/>
      </w:rPr>
    </w:lvl>
    <w:lvl w:ilvl="7" w:tplc="0F8A7122">
      <w:numFmt w:val="bullet"/>
      <w:lvlText w:val="•"/>
      <w:lvlJc w:val="left"/>
      <w:pPr>
        <w:ind w:left="7820" w:hanging="288"/>
      </w:pPr>
      <w:rPr>
        <w:rFonts w:hint="default"/>
        <w:lang w:val="en-US" w:eastAsia="en-US" w:bidi="en-US"/>
      </w:rPr>
    </w:lvl>
    <w:lvl w:ilvl="8" w:tplc="9CBC88BE">
      <w:numFmt w:val="bullet"/>
      <w:lvlText w:val="•"/>
      <w:lvlJc w:val="left"/>
      <w:pPr>
        <w:ind w:left="8960" w:hanging="28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37"/>
    <w:rsid w:val="00110A80"/>
    <w:rsid w:val="00154B5A"/>
    <w:rsid w:val="00154DCB"/>
    <w:rsid w:val="0016745B"/>
    <w:rsid w:val="00167492"/>
    <w:rsid w:val="0019417E"/>
    <w:rsid w:val="001C1B1A"/>
    <w:rsid w:val="001C2D7F"/>
    <w:rsid w:val="002700BB"/>
    <w:rsid w:val="002B6457"/>
    <w:rsid w:val="002C2F37"/>
    <w:rsid w:val="002E7B25"/>
    <w:rsid w:val="00371BBD"/>
    <w:rsid w:val="0039783D"/>
    <w:rsid w:val="003D06DD"/>
    <w:rsid w:val="004A730F"/>
    <w:rsid w:val="005F0359"/>
    <w:rsid w:val="00601285"/>
    <w:rsid w:val="00621DD5"/>
    <w:rsid w:val="00691F25"/>
    <w:rsid w:val="0076399A"/>
    <w:rsid w:val="007B41AC"/>
    <w:rsid w:val="0080286B"/>
    <w:rsid w:val="00946347"/>
    <w:rsid w:val="009E3EDE"/>
    <w:rsid w:val="00A469FE"/>
    <w:rsid w:val="00A9234A"/>
    <w:rsid w:val="00B83153"/>
    <w:rsid w:val="00B842AD"/>
    <w:rsid w:val="00BC5AD7"/>
    <w:rsid w:val="00BC7A21"/>
    <w:rsid w:val="00CB406E"/>
    <w:rsid w:val="00CF5231"/>
    <w:rsid w:val="00DC182D"/>
    <w:rsid w:val="00DF0836"/>
    <w:rsid w:val="00DF16FB"/>
    <w:rsid w:val="00E33655"/>
    <w:rsid w:val="00E51D5C"/>
    <w:rsid w:val="00E620D4"/>
    <w:rsid w:val="00E91066"/>
    <w:rsid w:val="00EC509E"/>
    <w:rsid w:val="00F07630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B40A41"/>
  <w15:docId w15:val="{AE79BF14-3125-4CBE-A3A7-2FF677C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55"/>
      <w:jc w:val="both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7"/>
      <w:ind w:left="752" w:hanging="288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7"/>
      <w:ind w:left="752" w:hanging="28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D7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2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D7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hud.gov/offices/hsg/sfh/hcc/hcs.cfm?&amp;amp;webListAction=search&amp;amp;searchstate=A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ncialeducationprograms.com/makeyourmove.php?uid=0390-88-Mcjc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omeamerica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6995-E5EE-44FD-A6AD-BD192674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885</Words>
  <Characters>4733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Flores</dc:creator>
  <cp:lastModifiedBy>Carie Boster</cp:lastModifiedBy>
  <cp:revision>11</cp:revision>
  <cp:lastPrinted>2024-08-26T19:39:00Z</cp:lastPrinted>
  <dcterms:created xsi:type="dcterms:W3CDTF">2024-08-26T19:49:00Z</dcterms:created>
  <dcterms:modified xsi:type="dcterms:W3CDTF">2024-08-26T20:26:00Z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2021-01-07T00:00:00Z</vt:filetime>
  </property>
  <property fmtid="{D5CDD505-2E9C-101B-9397-08002B2CF9AE}" pid="5" name="GrammarlyDocumentId">
    <vt:lpwstr>102f477b8ad1f502f23390585d41e8fcdd2193802bb995c097759cd35c983060</vt:lpwstr>
  </property>
</Properties>
</file>