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D1ED8C" w14:textId="5E0C56A4" w:rsidR="007A2A49" w:rsidRDefault="00501DD0" w:rsidP="007A2A49">
      <w:pPr>
        <w:pStyle w:val="NoSpacing"/>
        <w:spacing w:line="276" w:lineRule="auto"/>
        <w:rPr>
          <w:b/>
          <w:bCs/>
        </w:rPr>
      </w:pPr>
      <w:r>
        <w:rPr>
          <w:b/>
          <w:bCs/>
          <w:noProof/>
        </w:rPr>
        <w:drawing>
          <wp:anchor distT="0" distB="0" distL="114300" distR="114300" simplePos="0" relativeHeight="251661312" behindDoc="0" locked="0" layoutInCell="1" allowOverlap="1" wp14:anchorId="3CED7C6C" wp14:editId="1A64BE3A">
            <wp:simplePos x="0" y="0"/>
            <wp:positionH relativeFrom="column">
              <wp:posOffset>5237690</wp:posOffset>
            </wp:positionH>
            <wp:positionV relativeFrom="paragraph">
              <wp:posOffset>-274320</wp:posOffset>
            </wp:positionV>
            <wp:extent cx="877401" cy="877401"/>
            <wp:effectExtent l="0" t="0" r="0" b="0"/>
            <wp:wrapNone/>
            <wp:docPr id="2081781250" name="Picture 1" descr="A green line art of a paper with a check mark and a check mar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1781250" name="Picture 1" descr="A green line art of a paper with a check mark and a check mark&#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877401" cy="877401"/>
                    </a:xfrm>
                    <a:prstGeom prst="rect">
                      <a:avLst/>
                    </a:prstGeom>
                  </pic:spPr>
                </pic:pic>
              </a:graphicData>
            </a:graphic>
            <wp14:sizeRelH relativeFrom="margin">
              <wp14:pctWidth>0</wp14:pctWidth>
            </wp14:sizeRelH>
            <wp14:sizeRelV relativeFrom="margin">
              <wp14:pctHeight>0</wp14:pctHeight>
            </wp14:sizeRelV>
          </wp:anchor>
        </w:drawing>
      </w:r>
      <w:r w:rsidR="007A2A49" w:rsidRPr="00353DF9">
        <w:rPr>
          <w:i/>
          <w:iCs/>
          <w:color w:val="0E8744"/>
          <w:sz w:val="32"/>
          <w:szCs w:val="32"/>
        </w:rPr>
        <w:t>DUNN COUNTY</w:t>
      </w:r>
    </w:p>
    <w:p w14:paraId="6A92DEDC" w14:textId="71C2DECA" w:rsidR="007A2A49" w:rsidRPr="00353DF9" w:rsidRDefault="00C65ABD" w:rsidP="007A2A49">
      <w:pPr>
        <w:pStyle w:val="NoSpacing"/>
        <w:rPr>
          <w:b/>
          <w:bCs/>
          <w:sz w:val="48"/>
          <w:szCs w:val="48"/>
        </w:rPr>
      </w:pPr>
      <w:r>
        <w:rPr>
          <w:b/>
          <w:bCs/>
          <w:color w:val="263A85"/>
          <w:sz w:val="48"/>
          <w:szCs w:val="48"/>
        </w:rPr>
        <w:t>Revolving</w:t>
      </w:r>
      <w:r w:rsidR="007A2A49">
        <w:rPr>
          <w:b/>
          <w:bCs/>
          <w:color w:val="263A85"/>
          <w:sz w:val="48"/>
          <w:szCs w:val="48"/>
        </w:rPr>
        <w:t xml:space="preserve"> Loan Fund</w:t>
      </w:r>
    </w:p>
    <w:p w14:paraId="1F7C974F" w14:textId="77777777" w:rsidR="007A2A49" w:rsidRPr="008F6042" w:rsidRDefault="000D4520" w:rsidP="007A2A49">
      <w:pPr>
        <w:pStyle w:val="NoSpacing"/>
      </w:pPr>
      <w:r>
        <w:rPr>
          <w:noProof/>
        </w:rPr>
        <w:pict w14:anchorId="591F5A24">
          <v:shapetype id="_x0000_t32" coordsize="21600,21600" o:spt="32" o:oned="t" path="m,l21600,21600e" filled="f">
            <v:path arrowok="t" fillok="f" o:connecttype="none"/>
            <o:lock v:ext="edit" shapetype="t"/>
          </v:shapetype>
          <v:shape id="_x0000_s1026" type="#_x0000_t32" style="position:absolute;margin-left:.9pt;margin-top:9.1pt;width:467.1pt;height:0;z-index:251658240" o:connectortype="straight" strokecolor="#263a85" strokeweight="2.5pt"/>
        </w:pict>
      </w:r>
    </w:p>
    <w:p w14:paraId="3CFA19FE" w14:textId="77777777" w:rsidR="002669AD" w:rsidRDefault="002669AD" w:rsidP="00680F72">
      <w:pPr>
        <w:pStyle w:val="NoSpacing"/>
        <w:rPr>
          <w:color w:val="263A85"/>
        </w:rPr>
      </w:pPr>
    </w:p>
    <w:p w14:paraId="2403F4F5" w14:textId="6C02A829" w:rsidR="00C238D4" w:rsidRPr="002669AD" w:rsidRDefault="00C238D4" w:rsidP="00680F72">
      <w:pPr>
        <w:pStyle w:val="NoSpacing"/>
        <w:rPr>
          <w:i/>
          <w:iCs/>
          <w:color w:val="263A85"/>
        </w:rPr>
      </w:pPr>
      <w:r w:rsidRPr="002669AD">
        <w:rPr>
          <w:i/>
          <w:iCs/>
          <w:color w:val="263A85"/>
        </w:rPr>
        <w:t>The Revolving Loan Fund is designed to provide financial support to qualifying business owners in Dunn County seeking alternative or gap financing. The fund targets small businesses and startups to help bridge financing gaps for projects, expansions, or new ventures.</w:t>
      </w:r>
    </w:p>
    <w:p w14:paraId="3410F062" w14:textId="77777777" w:rsidR="002669AD" w:rsidRPr="002669AD" w:rsidRDefault="002669AD" w:rsidP="00680F72">
      <w:pPr>
        <w:pStyle w:val="NoSpacing"/>
        <w:rPr>
          <w:color w:val="263A85"/>
        </w:rPr>
      </w:pPr>
    </w:p>
    <w:p w14:paraId="2E8A0C02" w14:textId="77777777" w:rsidR="00506BE3" w:rsidRPr="00506BE3" w:rsidRDefault="00506BE3" w:rsidP="00506BE3">
      <w:pPr>
        <w:pStyle w:val="NoSpacing"/>
        <w:rPr>
          <w:b/>
          <w:bCs/>
          <w:color w:val="263A85"/>
          <w:sz w:val="24"/>
          <w:szCs w:val="24"/>
        </w:rPr>
      </w:pPr>
      <w:r w:rsidRPr="00506BE3">
        <w:rPr>
          <w:b/>
          <w:bCs/>
          <w:color w:val="263A85"/>
          <w:sz w:val="24"/>
          <w:szCs w:val="24"/>
        </w:rPr>
        <w:t>Loan terms:</w:t>
      </w:r>
    </w:p>
    <w:p w14:paraId="00FB70A9" w14:textId="77777777" w:rsidR="00506BE3" w:rsidRPr="002669AD" w:rsidRDefault="00506BE3" w:rsidP="00C65ABD">
      <w:pPr>
        <w:pStyle w:val="NoSpacing"/>
        <w:numPr>
          <w:ilvl w:val="0"/>
          <w:numId w:val="8"/>
        </w:numPr>
        <w:rPr>
          <w:color w:val="263A85"/>
        </w:rPr>
      </w:pPr>
      <w:r w:rsidRPr="002669AD">
        <w:rPr>
          <w:color w:val="263A85"/>
        </w:rPr>
        <w:t>Loan amounts: Up to $25,000.</w:t>
      </w:r>
    </w:p>
    <w:p w14:paraId="491DC542" w14:textId="77777777" w:rsidR="00506BE3" w:rsidRPr="002669AD" w:rsidRDefault="00506BE3" w:rsidP="00C65ABD">
      <w:pPr>
        <w:pStyle w:val="NoSpacing"/>
        <w:numPr>
          <w:ilvl w:val="0"/>
          <w:numId w:val="8"/>
        </w:numPr>
        <w:rPr>
          <w:color w:val="263A85"/>
        </w:rPr>
      </w:pPr>
      <w:r w:rsidRPr="002669AD">
        <w:rPr>
          <w:color w:val="263A85"/>
        </w:rPr>
        <w:t>Interest rate: 2%.</w:t>
      </w:r>
    </w:p>
    <w:p w14:paraId="162541DB" w14:textId="77777777" w:rsidR="00506BE3" w:rsidRPr="002669AD" w:rsidRDefault="00506BE3" w:rsidP="00C65ABD">
      <w:pPr>
        <w:pStyle w:val="NoSpacing"/>
        <w:numPr>
          <w:ilvl w:val="0"/>
          <w:numId w:val="8"/>
        </w:numPr>
        <w:rPr>
          <w:color w:val="263A85"/>
        </w:rPr>
      </w:pPr>
      <w:r w:rsidRPr="002669AD">
        <w:rPr>
          <w:color w:val="263A85"/>
        </w:rPr>
        <w:t>Repayment term: Maximum of 60 months.</w:t>
      </w:r>
    </w:p>
    <w:p w14:paraId="2E5C3B70" w14:textId="77777777" w:rsidR="00506BE3" w:rsidRPr="002669AD" w:rsidRDefault="00506BE3" w:rsidP="00C65ABD">
      <w:pPr>
        <w:pStyle w:val="NoSpacing"/>
        <w:numPr>
          <w:ilvl w:val="0"/>
          <w:numId w:val="8"/>
        </w:numPr>
        <w:rPr>
          <w:color w:val="263A85"/>
        </w:rPr>
      </w:pPr>
      <w:r w:rsidRPr="002669AD">
        <w:rPr>
          <w:color w:val="263A85"/>
        </w:rPr>
        <w:t>50% project cost requirement.</w:t>
      </w:r>
    </w:p>
    <w:p w14:paraId="2360F91A" w14:textId="77777777" w:rsidR="00506BE3" w:rsidRDefault="00506BE3" w:rsidP="00C65ABD">
      <w:pPr>
        <w:pStyle w:val="NoSpacing"/>
        <w:numPr>
          <w:ilvl w:val="0"/>
          <w:numId w:val="8"/>
        </w:numPr>
        <w:rPr>
          <w:color w:val="263A85"/>
        </w:rPr>
      </w:pPr>
      <w:r w:rsidRPr="002669AD">
        <w:rPr>
          <w:color w:val="263A85"/>
        </w:rPr>
        <w:t>Personal guarantee</w:t>
      </w:r>
      <w:r>
        <w:rPr>
          <w:color w:val="263A85"/>
        </w:rPr>
        <w:t>.</w:t>
      </w:r>
    </w:p>
    <w:p w14:paraId="5A4123E0" w14:textId="77777777" w:rsidR="00506BE3" w:rsidRDefault="00506BE3" w:rsidP="00C65ABD">
      <w:pPr>
        <w:pStyle w:val="NoSpacing"/>
        <w:numPr>
          <w:ilvl w:val="0"/>
          <w:numId w:val="8"/>
        </w:numPr>
        <w:rPr>
          <w:color w:val="263A85"/>
        </w:rPr>
      </w:pPr>
      <w:r w:rsidRPr="002669AD">
        <w:rPr>
          <w:color w:val="263A85"/>
        </w:rPr>
        <w:t>UCC filing for loans over $10,000.</w:t>
      </w:r>
    </w:p>
    <w:p w14:paraId="766B6317" w14:textId="77777777" w:rsidR="00506BE3" w:rsidRDefault="00506BE3" w:rsidP="00680F72">
      <w:pPr>
        <w:pStyle w:val="NoSpacing"/>
        <w:rPr>
          <w:color w:val="263A85"/>
        </w:rPr>
      </w:pPr>
    </w:p>
    <w:p w14:paraId="46D91B85" w14:textId="03D0A58A" w:rsidR="00C238D4" w:rsidRPr="00C65ABD" w:rsidRDefault="00C238D4" w:rsidP="00680F72">
      <w:pPr>
        <w:pStyle w:val="NoSpacing"/>
        <w:rPr>
          <w:b/>
          <w:bCs/>
          <w:color w:val="263A85"/>
          <w:sz w:val="24"/>
          <w:szCs w:val="24"/>
        </w:rPr>
      </w:pPr>
      <w:r w:rsidRPr="00C65ABD">
        <w:rPr>
          <w:b/>
          <w:bCs/>
          <w:color w:val="263A85"/>
          <w:sz w:val="24"/>
          <w:szCs w:val="24"/>
        </w:rPr>
        <w:t>Eligible Borrowers:</w:t>
      </w:r>
    </w:p>
    <w:p w14:paraId="120196DC" w14:textId="6B0F1B98" w:rsidR="00C238D4" w:rsidRPr="002669AD" w:rsidRDefault="00C238D4" w:rsidP="00254490">
      <w:pPr>
        <w:pStyle w:val="NoSpacing"/>
        <w:numPr>
          <w:ilvl w:val="0"/>
          <w:numId w:val="9"/>
        </w:numPr>
        <w:rPr>
          <w:color w:val="263A85"/>
        </w:rPr>
      </w:pPr>
      <w:r w:rsidRPr="002669AD">
        <w:rPr>
          <w:color w:val="263A85"/>
        </w:rPr>
        <w:t>Businesses located in Dunn County.</w:t>
      </w:r>
    </w:p>
    <w:p w14:paraId="3BD54213" w14:textId="0949F177" w:rsidR="00410505" w:rsidRPr="00410505" w:rsidRDefault="00410505" w:rsidP="00410505">
      <w:pPr>
        <w:pStyle w:val="NoSpacing"/>
        <w:numPr>
          <w:ilvl w:val="0"/>
          <w:numId w:val="9"/>
        </w:numPr>
        <w:rPr>
          <w:color w:val="263A85"/>
        </w:rPr>
      </w:pPr>
      <w:r w:rsidRPr="003C484C">
        <w:rPr>
          <w:color w:val="263A85"/>
        </w:rPr>
        <w:t xml:space="preserve">Projects must demonstrate </w:t>
      </w:r>
      <w:r w:rsidR="000D4520">
        <w:rPr>
          <w:color w:val="263A85"/>
        </w:rPr>
        <w:t xml:space="preserve">a </w:t>
      </w:r>
      <w:r w:rsidRPr="003C484C">
        <w:rPr>
          <w:color w:val="263A85"/>
        </w:rPr>
        <w:t>significant impact on the community and the region.</w:t>
      </w:r>
    </w:p>
    <w:p w14:paraId="62052BB8" w14:textId="49ED9E0D" w:rsidR="00C238D4" w:rsidRDefault="00C238D4" w:rsidP="00254490">
      <w:pPr>
        <w:pStyle w:val="NoSpacing"/>
        <w:numPr>
          <w:ilvl w:val="0"/>
          <w:numId w:val="9"/>
        </w:numPr>
        <w:rPr>
          <w:color w:val="263A85"/>
        </w:rPr>
      </w:pPr>
      <w:r w:rsidRPr="002669AD">
        <w:rPr>
          <w:color w:val="263A85"/>
        </w:rPr>
        <w:t>Must employ 1-10 people or be a new venture.</w:t>
      </w:r>
    </w:p>
    <w:p w14:paraId="13A6BF25" w14:textId="77777777" w:rsidR="00473878" w:rsidRPr="002669AD" w:rsidRDefault="00473878" w:rsidP="00680F72">
      <w:pPr>
        <w:pStyle w:val="NoSpacing"/>
        <w:rPr>
          <w:color w:val="263A85"/>
        </w:rPr>
      </w:pPr>
    </w:p>
    <w:p w14:paraId="7B6B1BB7" w14:textId="77777777" w:rsidR="00C238D4" w:rsidRPr="00300503" w:rsidRDefault="00C238D4" w:rsidP="00680F72">
      <w:pPr>
        <w:pStyle w:val="NoSpacing"/>
        <w:rPr>
          <w:b/>
          <w:bCs/>
          <w:color w:val="263A85"/>
          <w:sz w:val="24"/>
          <w:szCs w:val="24"/>
        </w:rPr>
      </w:pPr>
      <w:r w:rsidRPr="00300503">
        <w:rPr>
          <w:b/>
          <w:bCs/>
          <w:color w:val="263A85"/>
          <w:sz w:val="24"/>
          <w:szCs w:val="24"/>
        </w:rPr>
        <w:t>Eligible Use of Funds:</w:t>
      </w:r>
    </w:p>
    <w:p w14:paraId="15EE70E2" w14:textId="77777777" w:rsidR="00C238D4" w:rsidRPr="002669AD" w:rsidRDefault="00C238D4" w:rsidP="00D81512">
      <w:pPr>
        <w:pStyle w:val="NoSpacing"/>
        <w:numPr>
          <w:ilvl w:val="0"/>
          <w:numId w:val="10"/>
        </w:numPr>
        <w:rPr>
          <w:color w:val="263A85"/>
        </w:rPr>
      </w:pPr>
      <w:r w:rsidRPr="002669AD">
        <w:rPr>
          <w:color w:val="263A85"/>
        </w:rPr>
        <w:t>Business start-up or expansion costs.</w:t>
      </w:r>
    </w:p>
    <w:p w14:paraId="776D3968" w14:textId="77777777" w:rsidR="00C238D4" w:rsidRPr="002669AD" w:rsidRDefault="00C238D4" w:rsidP="00D81512">
      <w:pPr>
        <w:pStyle w:val="NoSpacing"/>
        <w:numPr>
          <w:ilvl w:val="0"/>
          <w:numId w:val="10"/>
        </w:numPr>
        <w:rPr>
          <w:color w:val="263A85"/>
        </w:rPr>
      </w:pPr>
      <w:r w:rsidRPr="002669AD">
        <w:rPr>
          <w:color w:val="263A85"/>
        </w:rPr>
        <w:t>Purchase of real estate.</w:t>
      </w:r>
    </w:p>
    <w:p w14:paraId="34404A89" w14:textId="77777777" w:rsidR="00C238D4" w:rsidRPr="002669AD" w:rsidRDefault="00C238D4" w:rsidP="00D81512">
      <w:pPr>
        <w:pStyle w:val="NoSpacing"/>
        <w:numPr>
          <w:ilvl w:val="0"/>
          <w:numId w:val="10"/>
        </w:numPr>
        <w:rPr>
          <w:color w:val="263A85"/>
        </w:rPr>
      </w:pPr>
      <w:r w:rsidRPr="002669AD">
        <w:rPr>
          <w:color w:val="263A85"/>
        </w:rPr>
        <w:t>Equipment purchases.</w:t>
      </w:r>
    </w:p>
    <w:p w14:paraId="21783812" w14:textId="77777777" w:rsidR="00C238D4" w:rsidRDefault="00C238D4" w:rsidP="00D81512">
      <w:pPr>
        <w:pStyle w:val="NoSpacing"/>
        <w:numPr>
          <w:ilvl w:val="0"/>
          <w:numId w:val="10"/>
        </w:numPr>
        <w:rPr>
          <w:color w:val="263A85"/>
        </w:rPr>
      </w:pPr>
      <w:r w:rsidRPr="002669AD">
        <w:rPr>
          <w:color w:val="263A85"/>
        </w:rPr>
        <w:t>Working capital.</w:t>
      </w:r>
    </w:p>
    <w:p w14:paraId="1B18192E" w14:textId="77777777" w:rsidR="00473878" w:rsidRPr="002669AD" w:rsidRDefault="00473878" w:rsidP="00680F72">
      <w:pPr>
        <w:pStyle w:val="NoSpacing"/>
        <w:rPr>
          <w:color w:val="263A85"/>
        </w:rPr>
      </w:pPr>
    </w:p>
    <w:p w14:paraId="1C0BDD43" w14:textId="77777777" w:rsidR="00C238D4" w:rsidRPr="0071167C" w:rsidRDefault="00C238D4" w:rsidP="00680F72">
      <w:pPr>
        <w:pStyle w:val="NoSpacing"/>
        <w:rPr>
          <w:b/>
          <w:bCs/>
          <w:color w:val="263A85"/>
          <w:sz w:val="24"/>
          <w:szCs w:val="24"/>
        </w:rPr>
      </w:pPr>
      <w:r w:rsidRPr="0071167C">
        <w:rPr>
          <w:b/>
          <w:bCs/>
          <w:color w:val="263A85"/>
          <w:sz w:val="24"/>
          <w:szCs w:val="24"/>
        </w:rPr>
        <w:t>Standard Terms:</w:t>
      </w:r>
    </w:p>
    <w:p w14:paraId="0A552442" w14:textId="1FD4F2AE" w:rsidR="00BB6568" w:rsidRPr="003C484C" w:rsidRDefault="000D4520" w:rsidP="00BB6568">
      <w:pPr>
        <w:pStyle w:val="NoSpacing"/>
        <w:rPr>
          <w:color w:val="263A85"/>
        </w:rPr>
      </w:pPr>
      <w:r>
        <w:rPr>
          <w:color w:val="263A85"/>
        </w:rPr>
        <w:t>The loan committee and the applicant will determine loan terms and start dates based on the project's specifics</w:t>
      </w:r>
      <w:r w:rsidR="00BB6568" w:rsidRPr="003C484C">
        <w:rPr>
          <w:color w:val="263A85"/>
        </w:rPr>
        <w:t>.</w:t>
      </w:r>
    </w:p>
    <w:p w14:paraId="0308157D" w14:textId="77777777" w:rsidR="00473878" w:rsidRPr="002669AD" w:rsidRDefault="00473878" w:rsidP="00680F72">
      <w:pPr>
        <w:pStyle w:val="NoSpacing"/>
        <w:rPr>
          <w:color w:val="263A85"/>
        </w:rPr>
      </w:pPr>
    </w:p>
    <w:p w14:paraId="169CEC26" w14:textId="77777777" w:rsidR="00C238D4" w:rsidRPr="00BB6568" w:rsidRDefault="00C238D4" w:rsidP="00680F72">
      <w:pPr>
        <w:pStyle w:val="NoSpacing"/>
        <w:rPr>
          <w:b/>
          <w:bCs/>
          <w:color w:val="263A85"/>
          <w:sz w:val="24"/>
          <w:szCs w:val="24"/>
        </w:rPr>
      </w:pPr>
      <w:r w:rsidRPr="00BB6568">
        <w:rPr>
          <w:b/>
          <w:bCs/>
          <w:color w:val="263A85"/>
          <w:sz w:val="24"/>
          <w:szCs w:val="24"/>
        </w:rPr>
        <w:t>Approval Process:</w:t>
      </w:r>
    </w:p>
    <w:p w14:paraId="48CF0A74" w14:textId="77777777" w:rsidR="00763B99" w:rsidRDefault="00C238D4" w:rsidP="00763B99">
      <w:pPr>
        <w:pStyle w:val="NoSpacing"/>
        <w:numPr>
          <w:ilvl w:val="0"/>
          <w:numId w:val="12"/>
        </w:numPr>
        <w:rPr>
          <w:color w:val="263A85"/>
        </w:rPr>
      </w:pPr>
      <w:r w:rsidRPr="002669AD">
        <w:rPr>
          <w:color w:val="263A85"/>
        </w:rPr>
        <w:t>A completed application and documentation demonstrating the borrower’s ability to meet the loan’s terms and conditions are required.</w:t>
      </w:r>
    </w:p>
    <w:p w14:paraId="49D0D5E3" w14:textId="129D6B41" w:rsidR="00763B99" w:rsidRDefault="00763B99" w:rsidP="00763B99">
      <w:pPr>
        <w:pStyle w:val="NoSpacing"/>
        <w:numPr>
          <w:ilvl w:val="0"/>
          <w:numId w:val="11"/>
        </w:numPr>
        <w:rPr>
          <w:color w:val="263A85"/>
        </w:rPr>
      </w:pPr>
      <w:r w:rsidRPr="003C484C">
        <w:rPr>
          <w:color w:val="263A85"/>
        </w:rPr>
        <w:t xml:space="preserve">All applications will be reviewed </w:t>
      </w:r>
      <w:r w:rsidR="00410505">
        <w:rPr>
          <w:color w:val="263A85"/>
        </w:rPr>
        <w:t xml:space="preserve">and approved </w:t>
      </w:r>
      <w:r w:rsidRPr="003C484C">
        <w:rPr>
          <w:color w:val="263A85"/>
        </w:rPr>
        <w:t>by the Loan Committee</w:t>
      </w:r>
      <w:r w:rsidR="00410505">
        <w:rPr>
          <w:color w:val="263A85"/>
        </w:rPr>
        <w:t>.</w:t>
      </w:r>
    </w:p>
    <w:p w14:paraId="2E8D8B2E" w14:textId="4503DCDA" w:rsidR="009C09AD" w:rsidRPr="002669AD" w:rsidRDefault="00825437" w:rsidP="00825437">
      <w:pPr>
        <w:rPr>
          <w:color w:val="263A85"/>
        </w:rPr>
      </w:pPr>
      <w:r>
        <w:rPr>
          <w:color w:val="263A85"/>
        </w:rPr>
        <w:br w:type="page"/>
      </w:r>
    </w:p>
    <w:p w14:paraId="16249FA2" w14:textId="5DBB4059" w:rsidR="00C238D4" w:rsidRPr="00D52AA8" w:rsidRDefault="00C238D4" w:rsidP="00680F72">
      <w:pPr>
        <w:pStyle w:val="NoSpacing"/>
        <w:rPr>
          <w:b/>
          <w:bCs/>
          <w:color w:val="263A85"/>
          <w:sz w:val="24"/>
          <w:szCs w:val="24"/>
        </w:rPr>
      </w:pPr>
      <w:r w:rsidRPr="00D52AA8">
        <w:rPr>
          <w:b/>
          <w:bCs/>
          <w:color w:val="263A85"/>
          <w:sz w:val="24"/>
          <w:szCs w:val="24"/>
        </w:rPr>
        <w:lastRenderedPageBreak/>
        <w:t>Program Administration:</w:t>
      </w:r>
    </w:p>
    <w:p w14:paraId="01A8729D" w14:textId="086004D5" w:rsidR="00C238D4" w:rsidRPr="002669AD" w:rsidRDefault="007117D7" w:rsidP="00680F72">
      <w:pPr>
        <w:pStyle w:val="NoSpacing"/>
        <w:rPr>
          <w:color w:val="263A85"/>
        </w:rPr>
      </w:pPr>
      <w:r w:rsidRPr="003C484C">
        <w:rPr>
          <w:color w:val="263A85"/>
        </w:rPr>
        <w:t xml:space="preserve">Dunn County JDA </w:t>
      </w:r>
      <w:r w:rsidRPr="000D4520">
        <w:rPr>
          <w:color w:val="002060"/>
        </w:rPr>
        <w:t xml:space="preserve">or </w:t>
      </w:r>
      <w:r w:rsidR="000D4520" w:rsidRPr="000D4520">
        <w:rPr>
          <w:color w:val="002060"/>
        </w:rPr>
        <w:t>loan service company</w:t>
      </w:r>
      <w:r w:rsidRPr="000D4520">
        <w:rPr>
          <w:color w:val="002060"/>
        </w:rPr>
        <w:t xml:space="preserve"> will oversee the administration and monitoring of the Revolving Loan Fund. The Loan Committee or </w:t>
      </w:r>
      <w:r w:rsidR="000D4520" w:rsidRPr="000D4520">
        <w:rPr>
          <w:color w:val="002060"/>
        </w:rPr>
        <w:t>loan service company</w:t>
      </w:r>
      <w:r w:rsidRPr="000D4520">
        <w:rPr>
          <w:color w:val="002060"/>
        </w:rPr>
        <w:t xml:space="preserve"> will provide technical assistance, ensure all required documentation is provided, and structure the loan terms in collaboration with the borrower. The committee or </w:t>
      </w:r>
      <w:r w:rsidR="000D4520" w:rsidRPr="000D4520">
        <w:rPr>
          <w:color w:val="002060"/>
        </w:rPr>
        <w:t>loan service company</w:t>
      </w:r>
      <w:r w:rsidRPr="000D4520">
        <w:rPr>
          <w:color w:val="002060"/>
        </w:rPr>
        <w:t xml:space="preserve"> will monitor loan performance, handle repayment schedules, and manage security agreements.</w:t>
      </w:r>
    </w:p>
    <w:p w14:paraId="67A2A9C0" w14:textId="77777777" w:rsidR="00E10337" w:rsidRDefault="00E10337" w:rsidP="00680F72">
      <w:pPr>
        <w:pStyle w:val="NoSpacing"/>
        <w:rPr>
          <w:color w:val="263A85"/>
        </w:rPr>
      </w:pPr>
    </w:p>
    <w:p w14:paraId="20C85A5D" w14:textId="77777777" w:rsidR="00BC4271" w:rsidRPr="0071059E" w:rsidRDefault="00BC4271" w:rsidP="00BC4271">
      <w:pPr>
        <w:pStyle w:val="NoSpacing"/>
        <w:rPr>
          <w:b/>
          <w:bCs/>
          <w:color w:val="263A85"/>
          <w:sz w:val="24"/>
          <w:szCs w:val="24"/>
        </w:rPr>
      </w:pPr>
      <w:r w:rsidRPr="0071059E">
        <w:rPr>
          <w:b/>
          <w:bCs/>
          <w:color w:val="263A85"/>
          <w:sz w:val="24"/>
          <w:szCs w:val="24"/>
        </w:rPr>
        <w:t>Special Considerations:</w:t>
      </w:r>
    </w:p>
    <w:p w14:paraId="413F6645" w14:textId="3A47D2AF" w:rsidR="00BC4271" w:rsidRPr="003C484C" w:rsidRDefault="000D4520" w:rsidP="00BC4271">
      <w:pPr>
        <w:pStyle w:val="NoSpacing"/>
        <w:numPr>
          <w:ilvl w:val="0"/>
          <w:numId w:val="13"/>
        </w:numPr>
        <w:rPr>
          <w:color w:val="263A85"/>
        </w:rPr>
      </w:pPr>
      <w:r>
        <w:rPr>
          <w:color w:val="263A85"/>
        </w:rPr>
        <w:t>A security agreement will secure loans</w:t>
      </w:r>
      <w:r w:rsidR="00BC4271" w:rsidRPr="003C484C">
        <w:rPr>
          <w:color w:val="263A85"/>
        </w:rPr>
        <w:t>, and the borrower must provide a personal guarantee.</w:t>
      </w:r>
    </w:p>
    <w:p w14:paraId="155609F3" w14:textId="3E45FF27" w:rsidR="00BC4271" w:rsidRPr="00BC4271" w:rsidRDefault="00BC4271" w:rsidP="00680F72">
      <w:pPr>
        <w:pStyle w:val="NoSpacing"/>
        <w:numPr>
          <w:ilvl w:val="0"/>
          <w:numId w:val="13"/>
        </w:numPr>
        <w:rPr>
          <w:color w:val="263A85"/>
        </w:rPr>
      </w:pPr>
      <w:r w:rsidRPr="003C484C">
        <w:rPr>
          <w:color w:val="263A85"/>
        </w:rPr>
        <w:t>Applicants must demonstrate a clear understanding of the project’s market area, sustainability, and regional impact.</w:t>
      </w:r>
    </w:p>
    <w:sectPr w:rsidR="00BC4271" w:rsidRPr="00BC4271">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9B62B0" w14:textId="77777777" w:rsidR="00825437" w:rsidRDefault="00825437" w:rsidP="00825437">
      <w:pPr>
        <w:spacing w:after="0" w:line="240" w:lineRule="auto"/>
      </w:pPr>
      <w:r>
        <w:separator/>
      </w:r>
    </w:p>
  </w:endnote>
  <w:endnote w:type="continuationSeparator" w:id="0">
    <w:p w14:paraId="665EB404" w14:textId="77777777" w:rsidR="00825437" w:rsidRDefault="00825437" w:rsidP="008254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4146D5" w14:textId="77777777" w:rsidR="008F5BE5" w:rsidRDefault="008F5BE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ADE96F" w14:textId="77777777" w:rsidR="00825437" w:rsidRDefault="00825437" w:rsidP="00825437">
    <w:pPr>
      <w:pStyle w:val="Footer"/>
      <w:jc w:val="right"/>
      <w:rPr>
        <w:color w:val="0E8744"/>
        <w:sz w:val="20"/>
        <w:szCs w:val="20"/>
      </w:rPr>
    </w:pPr>
    <w:r>
      <w:rPr>
        <w:noProof/>
        <w:color w:val="0E8744"/>
        <w:sz w:val="20"/>
        <w:szCs w:val="20"/>
      </w:rPr>
      <w:drawing>
        <wp:anchor distT="0" distB="0" distL="114300" distR="114300" simplePos="0" relativeHeight="251659264" behindDoc="0" locked="0" layoutInCell="1" allowOverlap="1" wp14:anchorId="178A6403" wp14:editId="332B8BE0">
          <wp:simplePos x="0" y="0"/>
          <wp:positionH relativeFrom="column">
            <wp:posOffset>4068445</wp:posOffset>
          </wp:positionH>
          <wp:positionV relativeFrom="paragraph">
            <wp:posOffset>111712</wp:posOffset>
          </wp:positionV>
          <wp:extent cx="1877076" cy="480900"/>
          <wp:effectExtent l="0" t="0" r="0" b="0"/>
          <wp:wrapNone/>
          <wp:docPr id="1983776658" name="Picture 3" descr="A blue and black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3776658" name="Picture 3" descr="A blue and black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877076" cy="480900"/>
                  </a:xfrm>
                  <a:prstGeom prst="rect">
                    <a:avLst/>
                  </a:prstGeom>
                </pic:spPr>
              </pic:pic>
            </a:graphicData>
          </a:graphic>
        </wp:anchor>
      </w:drawing>
    </w:r>
  </w:p>
  <w:p w14:paraId="38E13984" w14:textId="77777777" w:rsidR="00825437" w:rsidRDefault="00825437" w:rsidP="00825437">
    <w:pPr>
      <w:pStyle w:val="Footer"/>
      <w:rPr>
        <w:color w:val="0E8744"/>
        <w:sz w:val="20"/>
        <w:szCs w:val="20"/>
      </w:rPr>
    </w:pPr>
  </w:p>
  <w:p w14:paraId="33684FE6" w14:textId="77777777" w:rsidR="00825437" w:rsidRDefault="00825437" w:rsidP="00825437">
    <w:pPr>
      <w:pStyle w:val="Footer"/>
      <w:rPr>
        <w:color w:val="0E8744"/>
        <w:sz w:val="20"/>
        <w:szCs w:val="20"/>
      </w:rPr>
    </w:pPr>
  </w:p>
  <w:p w14:paraId="43CE0751" w14:textId="77777777" w:rsidR="00825437" w:rsidRDefault="00825437" w:rsidP="00825437">
    <w:pPr>
      <w:pStyle w:val="Footer"/>
      <w:rPr>
        <w:color w:val="0E8744"/>
        <w:sz w:val="20"/>
        <w:szCs w:val="20"/>
      </w:rPr>
    </w:pPr>
  </w:p>
  <w:p w14:paraId="51FB8352" w14:textId="77777777" w:rsidR="00825437" w:rsidRDefault="00825437" w:rsidP="00825437">
    <w:pPr>
      <w:pStyle w:val="Footer"/>
      <w:rPr>
        <w:noProof/>
        <w:color w:val="0E8744"/>
        <w:sz w:val="18"/>
        <w:szCs w:val="18"/>
      </w:rPr>
    </w:pPr>
  </w:p>
  <w:p w14:paraId="38E9B2E9" w14:textId="77777777" w:rsidR="00825437" w:rsidRDefault="00825437" w:rsidP="00825437">
    <w:pPr>
      <w:pStyle w:val="Footer"/>
      <w:rPr>
        <w:noProof/>
        <w:color w:val="0E8744"/>
        <w:sz w:val="18"/>
        <w:szCs w:val="18"/>
      </w:rPr>
    </w:pPr>
  </w:p>
  <w:p w14:paraId="7881717A" w14:textId="42142F94" w:rsidR="00825437" w:rsidRDefault="00825437" w:rsidP="00825437">
    <w:pPr>
      <w:pStyle w:val="Footer"/>
      <w:jc w:val="center"/>
      <w:rPr>
        <w:color w:val="0E8744"/>
        <w:sz w:val="18"/>
        <w:szCs w:val="18"/>
      </w:rPr>
    </w:pPr>
    <w:proofErr w:type="gramStart"/>
    <w:r w:rsidRPr="006D61AE">
      <w:rPr>
        <w:color w:val="0E8744"/>
        <w:sz w:val="18"/>
        <w:szCs w:val="18"/>
      </w:rPr>
      <w:t>701.573.6092  |</w:t>
    </w:r>
    <w:proofErr w:type="gramEnd"/>
    <w:r w:rsidRPr="006D61AE">
      <w:rPr>
        <w:color w:val="0E8744"/>
        <w:sz w:val="18"/>
        <w:szCs w:val="18"/>
      </w:rPr>
      <w:t xml:space="preserve">  carie.boster@dunncountynd.</w:t>
    </w:r>
    <w:r w:rsidR="008F5BE5">
      <w:rPr>
        <w:color w:val="0E8744"/>
        <w:sz w:val="18"/>
        <w:szCs w:val="18"/>
      </w:rPr>
      <w:t>gov</w:t>
    </w:r>
    <w:r w:rsidRPr="006D61AE">
      <w:rPr>
        <w:color w:val="0E8744"/>
        <w:sz w:val="18"/>
        <w:szCs w:val="18"/>
      </w:rPr>
      <w:t xml:space="preserve">  |  205 Owens St.  </w:t>
    </w:r>
    <w:proofErr w:type="gramStart"/>
    <w:r w:rsidRPr="006D61AE">
      <w:rPr>
        <w:color w:val="0E8744"/>
        <w:sz w:val="18"/>
        <w:szCs w:val="18"/>
      </w:rPr>
      <w:t>|  Manning</w:t>
    </w:r>
    <w:proofErr w:type="gramEnd"/>
    <w:r w:rsidRPr="006D61AE">
      <w:rPr>
        <w:color w:val="0E8744"/>
        <w:sz w:val="18"/>
        <w:szCs w:val="18"/>
      </w:rPr>
      <w:t xml:space="preserve">, ND 58642 </w:t>
    </w:r>
    <w:r w:rsidRPr="006D61AE">
      <w:rPr>
        <w:color w:val="0E8744"/>
        <w:sz w:val="18"/>
        <w:szCs w:val="18"/>
      </w:rPr>
      <w:tab/>
      <w:t>v100</w:t>
    </w:r>
    <w:r>
      <w:rPr>
        <w:color w:val="0E8744"/>
        <w:sz w:val="18"/>
        <w:szCs w:val="18"/>
      </w:rPr>
      <w:t>9</w:t>
    </w:r>
    <w:r w:rsidRPr="006D61AE">
      <w:rPr>
        <w:color w:val="0E8744"/>
        <w:sz w:val="18"/>
        <w:szCs w:val="18"/>
      </w:rPr>
      <w:t>24</w:t>
    </w:r>
  </w:p>
  <w:p w14:paraId="18EB578C" w14:textId="77777777" w:rsidR="00825437" w:rsidRPr="004C08A8" w:rsidRDefault="00825437" w:rsidP="00825437">
    <w:pPr>
      <w:pStyle w:val="Footer"/>
      <w:jc w:val="center"/>
      <w:rPr>
        <w:color w:val="0E8744"/>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1FBF58" w14:textId="77777777" w:rsidR="008F5BE5" w:rsidRDefault="008F5BE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9F8551" w14:textId="77777777" w:rsidR="00825437" w:rsidRDefault="00825437" w:rsidP="00825437">
      <w:pPr>
        <w:spacing w:after="0" w:line="240" w:lineRule="auto"/>
      </w:pPr>
      <w:r>
        <w:separator/>
      </w:r>
    </w:p>
  </w:footnote>
  <w:footnote w:type="continuationSeparator" w:id="0">
    <w:p w14:paraId="42648263" w14:textId="77777777" w:rsidR="00825437" w:rsidRDefault="00825437" w:rsidP="0082543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1DAD1A" w14:textId="77777777" w:rsidR="008F5BE5" w:rsidRDefault="008F5BE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16F3FB" w14:textId="77777777" w:rsidR="008F5BE5" w:rsidRDefault="008F5BE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DD8D74" w14:textId="77777777" w:rsidR="008F5BE5" w:rsidRDefault="008F5BE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404ECB"/>
    <w:multiLevelType w:val="multilevel"/>
    <w:tmpl w:val="61D491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361BBA"/>
    <w:multiLevelType w:val="hybridMultilevel"/>
    <w:tmpl w:val="BE30BB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BD2B67"/>
    <w:multiLevelType w:val="hybridMultilevel"/>
    <w:tmpl w:val="77206C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93943FF"/>
    <w:multiLevelType w:val="multilevel"/>
    <w:tmpl w:val="61D491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9713601"/>
    <w:multiLevelType w:val="hybridMultilevel"/>
    <w:tmpl w:val="2898A0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A46139B"/>
    <w:multiLevelType w:val="hybridMultilevel"/>
    <w:tmpl w:val="9000FC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8865322"/>
    <w:multiLevelType w:val="multilevel"/>
    <w:tmpl w:val="61D491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95C6D08"/>
    <w:multiLevelType w:val="multilevel"/>
    <w:tmpl w:val="61D491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C5732B1"/>
    <w:multiLevelType w:val="hybridMultilevel"/>
    <w:tmpl w:val="CFC0AE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C7C4963"/>
    <w:multiLevelType w:val="hybridMultilevel"/>
    <w:tmpl w:val="2F6CCB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5D56988"/>
    <w:multiLevelType w:val="hybridMultilevel"/>
    <w:tmpl w:val="C980E7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A79113C"/>
    <w:multiLevelType w:val="multilevel"/>
    <w:tmpl w:val="61D491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2E751D2"/>
    <w:multiLevelType w:val="multilevel"/>
    <w:tmpl w:val="61D491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58C5790"/>
    <w:multiLevelType w:val="multilevel"/>
    <w:tmpl w:val="61D491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2"/>
  </w:num>
  <w:num w:numId="2">
    <w:abstractNumId w:val="3"/>
  </w:num>
  <w:num w:numId="3">
    <w:abstractNumId w:val="7"/>
  </w:num>
  <w:num w:numId="4">
    <w:abstractNumId w:val="13"/>
  </w:num>
  <w:num w:numId="5">
    <w:abstractNumId w:val="6"/>
  </w:num>
  <w:num w:numId="6">
    <w:abstractNumId w:val="0"/>
  </w:num>
  <w:num w:numId="7">
    <w:abstractNumId w:val="11"/>
  </w:num>
  <w:num w:numId="8">
    <w:abstractNumId w:val="2"/>
  </w:num>
  <w:num w:numId="9">
    <w:abstractNumId w:val="5"/>
  </w:num>
  <w:num w:numId="10">
    <w:abstractNumId w:val="10"/>
  </w:num>
  <w:num w:numId="11">
    <w:abstractNumId w:val="9"/>
  </w:num>
  <w:num w:numId="12">
    <w:abstractNumId w:val="8"/>
  </w:num>
  <w:num w:numId="13">
    <w:abstractNumId w:val="1"/>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C238D4"/>
    <w:rsid w:val="000D4520"/>
    <w:rsid w:val="00102E5B"/>
    <w:rsid w:val="00196409"/>
    <w:rsid w:val="001A47D4"/>
    <w:rsid w:val="00254490"/>
    <w:rsid w:val="002669AD"/>
    <w:rsid w:val="00300503"/>
    <w:rsid w:val="00410505"/>
    <w:rsid w:val="00473878"/>
    <w:rsid w:val="00501DD0"/>
    <w:rsid w:val="00506BE3"/>
    <w:rsid w:val="00575BF6"/>
    <w:rsid w:val="006005EC"/>
    <w:rsid w:val="00680F72"/>
    <w:rsid w:val="0071167C"/>
    <w:rsid w:val="007117D7"/>
    <w:rsid w:val="00763B99"/>
    <w:rsid w:val="007A2A49"/>
    <w:rsid w:val="00825437"/>
    <w:rsid w:val="0087663F"/>
    <w:rsid w:val="00893FEA"/>
    <w:rsid w:val="008F5BE5"/>
    <w:rsid w:val="009C09AD"/>
    <w:rsid w:val="00A660C5"/>
    <w:rsid w:val="00AE556C"/>
    <w:rsid w:val="00BA0693"/>
    <w:rsid w:val="00BB6568"/>
    <w:rsid w:val="00BC4271"/>
    <w:rsid w:val="00C05BFB"/>
    <w:rsid w:val="00C238D4"/>
    <w:rsid w:val="00C3435B"/>
    <w:rsid w:val="00C65ABD"/>
    <w:rsid w:val="00D52AA8"/>
    <w:rsid w:val="00D81512"/>
    <w:rsid w:val="00DE1BC4"/>
    <w:rsid w:val="00E10337"/>
    <w:rsid w:val="00F934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rules v:ext="edit">
        <o:r id="V:Rule2" type="connector" idref="#_x0000_s1026"/>
      </o:rules>
    </o:shapelayout>
  </w:shapeDefaults>
  <w:decimalSymbol w:val="."/>
  <w:listSeparator w:val=","/>
  <w14:docId w14:val="3E039911"/>
  <w15:chartTrackingRefBased/>
  <w15:docId w15:val="{434CB4B3-3AF4-495F-8F19-E576418FDD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238D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238D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238D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238D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238D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238D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238D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238D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238D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238D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238D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238D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238D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238D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238D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238D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238D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238D4"/>
    <w:rPr>
      <w:rFonts w:eastAsiaTheme="majorEastAsia" w:cstheme="majorBidi"/>
      <w:color w:val="272727" w:themeColor="text1" w:themeTint="D8"/>
    </w:rPr>
  </w:style>
  <w:style w:type="paragraph" w:styleId="Title">
    <w:name w:val="Title"/>
    <w:basedOn w:val="Normal"/>
    <w:next w:val="Normal"/>
    <w:link w:val="TitleChar"/>
    <w:uiPriority w:val="10"/>
    <w:qFormat/>
    <w:rsid w:val="00C238D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238D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238D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238D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238D4"/>
    <w:pPr>
      <w:spacing w:before="160"/>
      <w:jc w:val="center"/>
    </w:pPr>
    <w:rPr>
      <w:i/>
      <w:iCs/>
      <w:color w:val="404040" w:themeColor="text1" w:themeTint="BF"/>
    </w:rPr>
  </w:style>
  <w:style w:type="character" w:customStyle="1" w:styleId="QuoteChar">
    <w:name w:val="Quote Char"/>
    <w:basedOn w:val="DefaultParagraphFont"/>
    <w:link w:val="Quote"/>
    <w:uiPriority w:val="29"/>
    <w:rsid w:val="00C238D4"/>
    <w:rPr>
      <w:i/>
      <w:iCs/>
      <w:color w:val="404040" w:themeColor="text1" w:themeTint="BF"/>
    </w:rPr>
  </w:style>
  <w:style w:type="paragraph" w:styleId="ListParagraph">
    <w:name w:val="List Paragraph"/>
    <w:basedOn w:val="Normal"/>
    <w:uiPriority w:val="34"/>
    <w:qFormat/>
    <w:rsid w:val="00C238D4"/>
    <w:pPr>
      <w:ind w:left="720"/>
      <w:contextualSpacing/>
    </w:pPr>
  </w:style>
  <w:style w:type="character" w:styleId="IntenseEmphasis">
    <w:name w:val="Intense Emphasis"/>
    <w:basedOn w:val="DefaultParagraphFont"/>
    <w:uiPriority w:val="21"/>
    <w:qFormat/>
    <w:rsid w:val="00C238D4"/>
    <w:rPr>
      <w:i/>
      <w:iCs/>
      <w:color w:val="0F4761" w:themeColor="accent1" w:themeShade="BF"/>
    </w:rPr>
  </w:style>
  <w:style w:type="paragraph" w:styleId="IntenseQuote">
    <w:name w:val="Intense Quote"/>
    <w:basedOn w:val="Normal"/>
    <w:next w:val="Normal"/>
    <w:link w:val="IntenseQuoteChar"/>
    <w:uiPriority w:val="30"/>
    <w:qFormat/>
    <w:rsid w:val="00C238D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238D4"/>
    <w:rPr>
      <w:i/>
      <w:iCs/>
      <w:color w:val="0F4761" w:themeColor="accent1" w:themeShade="BF"/>
    </w:rPr>
  </w:style>
  <w:style w:type="character" w:styleId="IntenseReference">
    <w:name w:val="Intense Reference"/>
    <w:basedOn w:val="DefaultParagraphFont"/>
    <w:uiPriority w:val="32"/>
    <w:qFormat/>
    <w:rsid w:val="00C238D4"/>
    <w:rPr>
      <w:b/>
      <w:bCs/>
      <w:smallCaps/>
      <w:color w:val="0F4761" w:themeColor="accent1" w:themeShade="BF"/>
      <w:spacing w:val="5"/>
    </w:rPr>
  </w:style>
  <w:style w:type="paragraph" w:styleId="NoSpacing">
    <w:name w:val="No Spacing"/>
    <w:uiPriority w:val="1"/>
    <w:qFormat/>
    <w:rsid w:val="007A2A49"/>
    <w:pPr>
      <w:spacing w:after="0" w:line="240" w:lineRule="auto"/>
    </w:pPr>
  </w:style>
  <w:style w:type="paragraph" w:styleId="Header">
    <w:name w:val="header"/>
    <w:basedOn w:val="Normal"/>
    <w:link w:val="HeaderChar"/>
    <w:uiPriority w:val="99"/>
    <w:unhideWhenUsed/>
    <w:rsid w:val="00825437"/>
    <w:pPr>
      <w:tabs>
        <w:tab w:val="center" w:pos="4680"/>
        <w:tab w:val="right" w:pos="9360"/>
      </w:tabs>
      <w:spacing w:after="0" w:line="240" w:lineRule="auto"/>
    </w:pPr>
  </w:style>
  <w:style w:type="character" w:customStyle="1" w:styleId="HeaderChar">
    <w:name w:val="Header Char"/>
    <w:basedOn w:val="DefaultParagraphFont"/>
    <w:link w:val="Header"/>
    <w:uiPriority w:val="99"/>
    <w:rsid w:val="00825437"/>
  </w:style>
  <w:style w:type="paragraph" w:styleId="Footer">
    <w:name w:val="footer"/>
    <w:basedOn w:val="Normal"/>
    <w:link w:val="FooterChar"/>
    <w:uiPriority w:val="99"/>
    <w:unhideWhenUsed/>
    <w:rsid w:val="00825437"/>
    <w:pPr>
      <w:tabs>
        <w:tab w:val="center" w:pos="4680"/>
        <w:tab w:val="right" w:pos="9360"/>
      </w:tabs>
      <w:spacing w:after="0" w:line="240" w:lineRule="auto"/>
    </w:pPr>
  </w:style>
  <w:style w:type="character" w:customStyle="1" w:styleId="FooterChar">
    <w:name w:val="Footer Char"/>
    <w:basedOn w:val="DefaultParagraphFont"/>
    <w:link w:val="Footer"/>
    <w:uiPriority w:val="99"/>
    <w:rsid w:val="00825437"/>
  </w:style>
  <w:style w:type="character" w:styleId="Hyperlink">
    <w:name w:val="Hyperlink"/>
    <w:basedOn w:val="DefaultParagraphFont"/>
    <w:uiPriority w:val="99"/>
    <w:unhideWhenUsed/>
    <w:rsid w:val="008F5BE5"/>
    <w:rPr>
      <w:color w:val="467886" w:themeColor="hyperlink"/>
      <w:u w:val="single"/>
    </w:rPr>
  </w:style>
  <w:style w:type="character" w:styleId="UnresolvedMention">
    <w:name w:val="Unresolved Mention"/>
    <w:basedOn w:val="DefaultParagraphFont"/>
    <w:uiPriority w:val="99"/>
    <w:semiHidden/>
    <w:unhideWhenUsed/>
    <w:rsid w:val="008F5BE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19897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2</Pages>
  <Words>267</Words>
  <Characters>1573</Characters>
  <Application>Microsoft Office Word</Application>
  <DocSecurity>0</DocSecurity>
  <Lines>47</Lines>
  <Paragraphs>34</Paragraphs>
  <ScaleCrop>false</ScaleCrop>
  <Company/>
  <LinksUpToDate>false</LinksUpToDate>
  <CharactersWithSpaces>1806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Teran Doerr</dc:creator>
  <cp:keywords/>
  <dc:description/>
  <cp:lastModifiedBy>Carie Boster</cp:lastModifiedBy>
  <cp:revision>28</cp:revision>
  <dcterms:created xsi:type="dcterms:W3CDTF">2024-09-23T20:17:00Z</dcterms:created>
  <dcterms:modified xsi:type="dcterms:W3CDTF">2025-01-08T19:38:00Z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a8f5ba061aa6e54e29ef881e56aa4e55bcbf50b097cfe9cb3084282c98842e1b</vt:lpwstr>
  </property>
</Properties>
</file>